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A0" w:rsidRPr="006C2EA0" w:rsidRDefault="006C2EA0" w:rsidP="006C2EA0">
      <w:pPr>
        <w:rPr>
          <w:rFonts w:ascii="Times New Roman" w:eastAsia="Times New Roman" w:hAnsi="Times New Roman" w:cs="Times New Roman"/>
          <w:b/>
          <w:bCs/>
          <w:sz w:val="44"/>
          <w:szCs w:val="44"/>
          <w:lang w:eastAsia="tr-TR"/>
        </w:rPr>
      </w:pPr>
      <w:r w:rsidRPr="006C2EA0">
        <w:rPr>
          <w:rFonts w:ascii="Times New Roman" w:eastAsia="Times New Roman" w:hAnsi="Times New Roman" w:cs="Times New Roman"/>
          <w:b/>
          <w:bCs/>
          <w:sz w:val="44"/>
          <w:szCs w:val="44"/>
          <w:lang w:eastAsia="tr-TR"/>
        </w:rPr>
        <w:t>ŞANLIURFA TİCARET VE SANAYİ ODASI</w:t>
      </w:r>
    </w:p>
    <w:p w:rsidR="006C2EA0" w:rsidRPr="006C2EA0" w:rsidRDefault="006C2EA0" w:rsidP="006C2EA0">
      <w:pPr>
        <w:spacing w:after="0" w:line="240" w:lineRule="auto"/>
        <w:rPr>
          <w:rFonts w:ascii="Times New Roman" w:eastAsia="Times New Roman" w:hAnsi="Times New Roman" w:cs="Times New Roman"/>
          <w:b/>
          <w:bCs/>
          <w:sz w:val="44"/>
          <w:szCs w:val="44"/>
          <w:lang w:eastAsia="tr-TR"/>
        </w:rPr>
      </w:pPr>
    </w:p>
    <w:p w:rsidR="006C2EA0" w:rsidRPr="006C2EA0" w:rsidRDefault="006C2EA0" w:rsidP="006C2EA0">
      <w:pPr>
        <w:spacing w:after="0" w:line="240" w:lineRule="auto"/>
        <w:jc w:val="center"/>
        <w:rPr>
          <w:rFonts w:ascii="Times New Roman" w:eastAsia="Times New Roman" w:hAnsi="Times New Roman" w:cs="Times New Roman"/>
          <w:b/>
          <w:bCs/>
          <w:sz w:val="48"/>
          <w:szCs w:val="48"/>
          <w:lang w:eastAsia="tr-TR"/>
        </w:rPr>
      </w:pPr>
      <w:r>
        <w:rPr>
          <w:rFonts w:ascii="Times New Roman" w:eastAsia="Times New Roman" w:hAnsi="Times New Roman" w:cs="Times New Roman"/>
          <w:b/>
          <w:bCs/>
          <w:sz w:val="48"/>
          <w:szCs w:val="48"/>
          <w:lang w:eastAsia="tr-TR"/>
        </w:rPr>
        <w:t>LÜBNAN</w:t>
      </w:r>
    </w:p>
    <w:p w:rsidR="006C2EA0" w:rsidRPr="006C2EA0" w:rsidRDefault="006C2EA0" w:rsidP="006C2EA0">
      <w:pPr>
        <w:spacing w:after="0" w:line="240" w:lineRule="auto"/>
        <w:jc w:val="center"/>
        <w:rPr>
          <w:rFonts w:ascii="Times New Roman" w:eastAsia="Times New Roman" w:hAnsi="Times New Roman" w:cs="Times New Roman"/>
          <w:b/>
          <w:bCs/>
          <w:sz w:val="48"/>
          <w:szCs w:val="48"/>
          <w:lang w:eastAsia="tr-TR"/>
        </w:rPr>
      </w:pPr>
    </w:p>
    <w:p w:rsidR="006C2EA0" w:rsidRPr="006C2EA0" w:rsidRDefault="006C2EA0" w:rsidP="006C2EA0">
      <w:pPr>
        <w:spacing w:after="0" w:line="240" w:lineRule="auto"/>
        <w:jc w:val="center"/>
        <w:rPr>
          <w:rFonts w:ascii="Times New Roman" w:eastAsia="Times New Roman" w:hAnsi="Times New Roman" w:cs="Times New Roman"/>
          <w:b/>
          <w:bCs/>
          <w:sz w:val="48"/>
          <w:szCs w:val="48"/>
          <w:lang w:eastAsia="tr-TR"/>
        </w:rPr>
      </w:pPr>
      <w:r>
        <w:rPr>
          <w:rFonts w:ascii="Times New Roman" w:eastAsia="Times New Roman" w:hAnsi="Times New Roman" w:cs="Times New Roman"/>
          <w:b/>
          <w:bCs/>
          <w:sz w:val="48"/>
          <w:szCs w:val="48"/>
          <w:lang w:eastAsia="tr-TR"/>
        </w:rPr>
        <w:t>ÜLKE RAPORU</w:t>
      </w:r>
    </w:p>
    <w:p w:rsidR="006C2EA0" w:rsidRPr="006C2EA0" w:rsidRDefault="006C2EA0" w:rsidP="006C2EA0">
      <w:pPr>
        <w:spacing w:after="0" w:line="240" w:lineRule="auto"/>
        <w:ind w:left="3540" w:firstLine="708"/>
        <w:rPr>
          <w:rFonts w:ascii="Times New Roman" w:eastAsia="Times New Roman" w:hAnsi="Times New Roman" w:cs="Times New Roman"/>
          <w:b/>
          <w:bCs/>
          <w:sz w:val="48"/>
          <w:szCs w:val="48"/>
          <w:lang w:eastAsia="tr-TR"/>
        </w:rPr>
      </w:pPr>
    </w:p>
    <w:p w:rsidR="006C2EA0" w:rsidRPr="006C2EA0" w:rsidRDefault="006C2EA0" w:rsidP="006C2EA0">
      <w:pPr>
        <w:spacing w:after="0" w:line="240" w:lineRule="auto"/>
        <w:ind w:left="3540" w:firstLine="708"/>
        <w:rPr>
          <w:rFonts w:ascii="Times New Roman" w:eastAsia="Times New Roman" w:hAnsi="Times New Roman" w:cs="Times New Roman"/>
          <w:b/>
          <w:bCs/>
          <w:sz w:val="48"/>
          <w:szCs w:val="48"/>
          <w:lang w:eastAsia="tr-TR"/>
        </w:rPr>
      </w:pPr>
    </w:p>
    <w:p w:rsidR="006C2EA0" w:rsidRPr="006C2EA0" w:rsidRDefault="006C2EA0" w:rsidP="006C2EA0">
      <w:pPr>
        <w:spacing w:after="0" w:line="240" w:lineRule="auto"/>
        <w:jc w:val="center"/>
        <w:rPr>
          <w:rFonts w:ascii="Times New Roman" w:eastAsia="Times New Roman" w:hAnsi="Times New Roman" w:cs="Times New Roman"/>
          <w:b/>
          <w:bCs/>
          <w:sz w:val="32"/>
          <w:szCs w:val="32"/>
          <w:lang w:eastAsia="tr-TR"/>
        </w:rPr>
      </w:pPr>
    </w:p>
    <w:p w:rsidR="006C2EA0" w:rsidRPr="006C2EA0" w:rsidRDefault="006C2EA0" w:rsidP="006C2EA0">
      <w:pPr>
        <w:spacing w:after="0" w:line="240" w:lineRule="auto"/>
        <w:jc w:val="center"/>
        <w:rPr>
          <w:rFonts w:ascii="Times New Roman" w:eastAsia="Times New Roman" w:hAnsi="Times New Roman" w:cs="Times New Roman"/>
          <w:b/>
          <w:bCs/>
          <w:sz w:val="32"/>
          <w:szCs w:val="32"/>
          <w:lang w:eastAsia="tr-TR"/>
        </w:rPr>
      </w:pPr>
      <w:r w:rsidRPr="006C2EA0">
        <w:rPr>
          <w:rFonts w:ascii="Times New Roman" w:eastAsia="Times New Roman" w:hAnsi="Times New Roman" w:cs="Times New Roman"/>
          <w:b/>
          <w:noProof/>
          <w:sz w:val="36"/>
          <w:szCs w:val="36"/>
          <w:lang w:eastAsia="tr-TR"/>
        </w:rPr>
        <w:drawing>
          <wp:inline distT="0" distB="0" distL="0" distR="0" wp14:anchorId="2B67ED52" wp14:editId="4D083CB4">
            <wp:extent cx="4229100" cy="4391025"/>
            <wp:effectExtent l="0" t="0" r="0" b="9525"/>
            <wp:docPr id="1" name="Resim 1" descr="Açıklama: 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ind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4391025"/>
                    </a:xfrm>
                    <a:prstGeom prst="rect">
                      <a:avLst/>
                    </a:prstGeom>
                    <a:noFill/>
                    <a:ln>
                      <a:noFill/>
                    </a:ln>
                  </pic:spPr>
                </pic:pic>
              </a:graphicData>
            </a:graphic>
          </wp:inline>
        </w:drawing>
      </w:r>
    </w:p>
    <w:p w:rsidR="006C2EA0" w:rsidRPr="006C2EA0" w:rsidRDefault="006C2EA0" w:rsidP="006C2EA0">
      <w:pPr>
        <w:spacing w:after="0" w:line="240" w:lineRule="auto"/>
        <w:ind w:left="2124" w:firstLine="708"/>
        <w:rPr>
          <w:rFonts w:ascii="Times New Roman" w:eastAsia="Times New Roman" w:hAnsi="Times New Roman" w:cs="Times New Roman"/>
          <w:b/>
          <w:bCs/>
          <w:sz w:val="32"/>
          <w:szCs w:val="32"/>
          <w:lang w:eastAsia="tr-TR"/>
        </w:rPr>
      </w:pPr>
    </w:p>
    <w:p w:rsidR="006C2EA0" w:rsidRPr="006C2EA0" w:rsidRDefault="006C2EA0" w:rsidP="006C2EA0">
      <w:pPr>
        <w:spacing w:after="0" w:line="240" w:lineRule="auto"/>
        <w:ind w:left="2124" w:firstLine="708"/>
        <w:rPr>
          <w:rFonts w:ascii="Times New Roman" w:eastAsia="Times New Roman" w:hAnsi="Times New Roman" w:cs="Times New Roman"/>
          <w:b/>
          <w:sz w:val="36"/>
          <w:szCs w:val="36"/>
          <w:lang w:eastAsia="tr-TR"/>
        </w:rPr>
      </w:pPr>
    </w:p>
    <w:p w:rsidR="006C2EA0" w:rsidRPr="006C2EA0" w:rsidRDefault="006C2EA0" w:rsidP="006C2EA0">
      <w:pPr>
        <w:spacing w:after="0" w:line="240" w:lineRule="auto"/>
        <w:rPr>
          <w:rFonts w:ascii="Times New Roman" w:eastAsia="Times New Roman" w:hAnsi="Times New Roman" w:cs="Times New Roman"/>
          <w:b/>
          <w:sz w:val="36"/>
          <w:szCs w:val="36"/>
          <w:lang w:eastAsia="tr-TR"/>
        </w:rPr>
      </w:pPr>
    </w:p>
    <w:p w:rsidR="006C2EA0" w:rsidRDefault="006C2EA0" w:rsidP="006C2EA0">
      <w:pPr>
        <w:spacing w:after="0" w:line="240" w:lineRule="auto"/>
        <w:ind w:left="2832" w:firstLine="708"/>
        <w:rPr>
          <w:rFonts w:ascii="Times New Roman" w:eastAsia="Times New Roman" w:hAnsi="Times New Roman" w:cs="Times New Roman"/>
          <w:b/>
          <w:sz w:val="48"/>
          <w:szCs w:val="48"/>
          <w:lang w:eastAsia="tr-TR"/>
        </w:rPr>
      </w:pPr>
      <w:r w:rsidRPr="006C2EA0">
        <w:rPr>
          <w:rFonts w:ascii="Times New Roman" w:eastAsia="Times New Roman" w:hAnsi="Times New Roman" w:cs="Times New Roman"/>
          <w:b/>
          <w:sz w:val="48"/>
          <w:szCs w:val="48"/>
          <w:lang w:eastAsia="tr-TR"/>
        </w:rPr>
        <w:t xml:space="preserve"> </w:t>
      </w:r>
      <w:r>
        <w:rPr>
          <w:rFonts w:ascii="Times New Roman" w:eastAsia="Times New Roman" w:hAnsi="Times New Roman" w:cs="Times New Roman"/>
          <w:b/>
          <w:sz w:val="48"/>
          <w:szCs w:val="48"/>
          <w:lang w:eastAsia="tr-TR"/>
        </w:rPr>
        <w:t xml:space="preserve">   </w:t>
      </w:r>
      <w:r w:rsidRPr="006C2EA0">
        <w:rPr>
          <w:rFonts w:ascii="Times New Roman" w:eastAsia="Times New Roman" w:hAnsi="Times New Roman" w:cs="Times New Roman"/>
          <w:b/>
          <w:sz w:val="48"/>
          <w:szCs w:val="48"/>
          <w:lang w:eastAsia="tr-TR"/>
        </w:rPr>
        <w:t>2019</w:t>
      </w:r>
    </w:p>
    <w:p w:rsidR="006C2EA0" w:rsidRDefault="006C2EA0" w:rsidP="006C2EA0">
      <w:pPr>
        <w:spacing w:after="0" w:line="240" w:lineRule="auto"/>
        <w:rPr>
          <w:rFonts w:ascii="Times New Roman" w:eastAsia="Times New Roman" w:hAnsi="Times New Roman" w:cs="Times New Roman"/>
          <w:b/>
          <w:sz w:val="48"/>
          <w:szCs w:val="48"/>
          <w:lang w:eastAsia="tr-TR"/>
        </w:rPr>
      </w:pPr>
      <w:r>
        <w:rPr>
          <w:rFonts w:ascii="Times New Roman" w:eastAsia="Times New Roman" w:hAnsi="Times New Roman" w:cs="Times New Roman"/>
          <w:b/>
          <w:sz w:val="48"/>
          <w:szCs w:val="48"/>
          <w:lang w:eastAsia="tr-TR"/>
        </w:rPr>
        <w:t xml:space="preserve">                   </w:t>
      </w:r>
      <w:hyperlink r:id="rId7" w:history="1">
        <w:r w:rsidRPr="006C2EA0">
          <w:rPr>
            <w:rFonts w:ascii="Times New Roman" w:eastAsia="Times New Roman" w:hAnsi="Times New Roman" w:cs="Times New Roman"/>
            <w:b/>
            <w:color w:val="0000FF"/>
            <w:sz w:val="48"/>
            <w:szCs w:val="48"/>
            <w:u w:val="single"/>
            <w:lang w:eastAsia="tr-TR"/>
          </w:rPr>
          <w:t>disticaret@sutso.org.tr</w:t>
        </w:r>
      </w:hyperlink>
    </w:p>
    <w:p w:rsidR="006C2EA0" w:rsidRPr="006C2EA0" w:rsidRDefault="006C2EA0" w:rsidP="006C2EA0">
      <w:pPr>
        <w:spacing w:after="0" w:line="240" w:lineRule="auto"/>
        <w:rPr>
          <w:rFonts w:ascii="Times New Roman" w:eastAsia="Times New Roman" w:hAnsi="Times New Roman" w:cs="Times New Roman"/>
          <w:b/>
          <w:sz w:val="48"/>
          <w:szCs w:val="48"/>
          <w:lang w:eastAsia="tr-TR"/>
        </w:rPr>
      </w:pPr>
      <w:bookmarkStart w:id="0" w:name="_GoBack"/>
      <w:bookmarkEnd w:id="0"/>
    </w:p>
    <w:p w:rsidR="00773683" w:rsidRPr="006B3C53" w:rsidRDefault="006B3C53">
      <w:pPr>
        <w:rPr>
          <w:b/>
          <w:sz w:val="24"/>
          <w:szCs w:val="24"/>
        </w:rPr>
      </w:pPr>
      <w:r w:rsidRPr="006B3C53">
        <w:rPr>
          <w:b/>
          <w:sz w:val="24"/>
          <w:szCs w:val="24"/>
        </w:rPr>
        <w:t>GENEL BİLGİLER</w:t>
      </w:r>
    </w:p>
    <w:p w:rsidR="006B3C53" w:rsidRPr="006B3C53" w:rsidRDefault="006B3C53">
      <w:pPr>
        <w:rPr>
          <w:b/>
          <w:sz w:val="24"/>
          <w:szCs w:val="24"/>
        </w:rPr>
      </w:pPr>
      <w:r w:rsidRPr="006B3C53">
        <w:rPr>
          <w:b/>
          <w:sz w:val="24"/>
          <w:szCs w:val="24"/>
        </w:rPr>
        <w:t>Temel Sosyal &amp; İdari Göstergeler</w:t>
      </w:r>
    </w:p>
    <w:tbl>
      <w:tblPr>
        <w:tblW w:w="4950" w:type="pct"/>
        <w:tblCellMar>
          <w:left w:w="0" w:type="dxa"/>
          <w:right w:w="0" w:type="dxa"/>
        </w:tblCellMar>
        <w:tblLook w:val="04A0" w:firstRow="1" w:lastRow="0" w:firstColumn="1" w:lastColumn="0" w:noHBand="0" w:noVBand="1"/>
      </w:tblPr>
      <w:tblGrid>
        <w:gridCol w:w="3178"/>
        <w:gridCol w:w="6017"/>
      </w:tblGrid>
      <w:tr w:rsidR="006B3C53" w:rsidRPr="006B3C53" w:rsidTr="006B3C53">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40" w:lineRule="auto"/>
              <w:rPr>
                <w:rFonts w:eastAsia="Times New Roman" w:cstheme="minorHAnsi"/>
                <w:color w:val="212529"/>
                <w:sz w:val="24"/>
                <w:szCs w:val="24"/>
                <w:lang w:eastAsia="tr-TR"/>
              </w:rPr>
            </w:pPr>
            <w:r w:rsidRPr="006B3C53">
              <w:rPr>
                <w:rFonts w:eastAsia="Times New Roman" w:cstheme="minorHAnsi"/>
                <w:b/>
                <w:bCs/>
                <w:color w:val="212529"/>
                <w:sz w:val="24"/>
                <w:szCs w:val="24"/>
                <w:lang w:eastAsia="tr-TR"/>
              </w:rPr>
              <w:t>Devletin Adı</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40" w:lineRule="auto"/>
              <w:rPr>
                <w:rFonts w:eastAsia="Times New Roman" w:cstheme="minorHAnsi"/>
                <w:color w:val="212529"/>
                <w:sz w:val="24"/>
                <w:szCs w:val="24"/>
                <w:lang w:eastAsia="tr-TR"/>
              </w:rPr>
            </w:pPr>
            <w:r w:rsidRPr="006B3C53">
              <w:rPr>
                <w:rFonts w:eastAsia="Times New Roman" w:cstheme="minorHAnsi"/>
                <w:color w:val="212529"/>
                <w:sz w:val="24"/>
                <w:szCs w:val="24"/>
                <w:lang w:eastAsia="tr-TR"/>
              </w:rPr>
              <w:t>Lübnan Cumhuriyeti</w:t>
            </w:r>
          </w:p>
        </w:tc>
      </w:tr>
      <w:tr w:rsidR="006B3C53" w:rsidRPr="006B3C53" w:rsidTr="006B3C5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40" w:lineRule="auto"/>
              <w:rPr>
                <w:rFonts w:eastAsia="Times New Roman" w:cstheme="minorHAnsi"/>
                <w:color w:val="212529"/>
                <w:sz w:val="24"/>
                <w:szCs w:val="24"/>
                <w:lang w:eastAsia="tr-TR"/>
              </w:rPr>
            </w:pPr>
            <w:r w:rsidRPr="006B3C53">
              <w:rPr>
                <w:rFonts w:eastAsia="Times New Roman" w:cstheme="minorHAnsi"/>
                <w:b/>
                <w:bCs/>
                <w:color w:val="212529"/>
                <w:sz w:val="24"/>
                <w:szCs w:val="24"/>
                <w:lang w:eastAsia="tr-TR"/>
              </w:rPr>
              <w:t>Yönetim Şekli</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40" w:lineRule="auto"/>
              <w:rPr>
                <w:rFonts w:eastAsia="Times New Roman" w:cstheme="minorHAnsi"/>
                <w:color w:val="212529"/>
                <w:sz w:val="24"/>
                <w:szCs w:val="24"/>
                <w:lang w:eastAsia="tr-TR"/>
              </w:rPr>
            </w:pPr>
            <w:r w:rsidRPr="006B3C53">
              <w:rPr>
                <w:rFonts w:eastAsia="Times New Roman" w:cstheme="minorHAnsi"/>
                <w:color w:val="212529"/>
                <w:sz w:val="24"/>
                <w:szCs w:val="24"/>
                <w:lang w:eastAsia="tr-TR"/>
              </w:rPr>
              <w:t>Parlamenter demokrasi</w:t>
            </w:r>
          </w:p>
        </w:tc>
      </w:tr>
      <w:tr w:rsidR="006B3C53" w:rsidRPr="006B3C53" w:rsidTr="006B3C5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40" w:lineRule="auto"/>
              <w:rPr>
                <w:rFonts w:eastAsia="Times New Roman" w:cstheme="minorHAnsi"/>
                <w:color w:val="212529"/>
                <w:sz w:val="24"/>
                <w:szCs w:val="24"/>
                <w:lang w:eastAsia="tr-TR"/>
              </w:rPr>
            </w:pPr>
            <w:r w:rsidRPr="006B3C53">
              <w:rPr>
                <w:rFonts w:eastAsia="Times New Roman" w:cstheme="minorHAnsi"/>
                <w:b/>
                <w:bCs/>
                <w:color w:val="212529"/>
                <w:sz w:val="24"/>
                <w:szCs w:val="24"/>
                <w:lang w:eastAsia="tr-TR"/>
              </w:rPr>
              <w:t>Başkenti</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40" w:lineRule="auto"/>
              <w:rPr>
                <w:rFonts w:eastAsia="Times New Roman" w:cstheme="minorHAnsi"/>
                <w:color w:val="212529"/>
                <w:sz w:val="24"/>
                <w:szCs w:val="24"/>
                <w:lang w:eastAsia="tr-TR"/>
              </w:rPr>
            </w:pPr>
            <w:r w:rsidRPr="006B3C53">
              <w:rPr>
                <w:rFonts w:eastAsia="Times New Roman" w:cstheme="minorHAnsi"/>
                <w:color w:val="212529"/>
                <w:sz w:val="24"/>
                <w:szCs w:val="24"/>
                <w:lang w:eastAsia="tr-TR"/>
              </w:rPr>
              <w:t>Beyrut</w:t>
            </w:r>
          </w:p>
        </w:tc>
      </w:tr>
      <w:tr w:rsidR="006B3C53" w:rsidRPr="006B3C53" w:rsidTr="006B3C53">
        <w:trPr>
          <w:trHeight w:val="210"/>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10" w:lineRule="atLeast"/>
              <w:rPr>
                <w:rFonts w:eastAsia="Times New Roman" w:cstheme="minorHAnsi"/>
                <w:color w:val="212529"/>
                <w:sz w:val="24"/>
                <w:szCs w:val="24"/>
                <w:lang w:eastAsia="tr-TR"/>
              </w:rPr>
            </w:pPr>
            <w:r w:rsidRPr="006B3C53">
              <w:rPr>
                <w:rFonts w:eastAsia="Times New Roman" w:cstheme="minorHAnsi"/>
                <w:b/>
                <w:bCs/>
                <w:color w:val="212529"/>
                <w:sz w:val="24"/>
                <w:szCs w:val="24"/>
                <w:lang w:eastAsia="tr-TR"/>
              </w:rPr>
              <w:t>Cumhurbaşkanı</w:t>
            </w:r>
            <w:r w:rsidRPr="006B3C53">
              <w:rPr>
                <w:rFonts w:eastAsia="Times New Roman" w:cstheme="minorHAnsi"/>
                <w:color w:val="212529"/>
                <w:sz w:val="24"/>
                <w:szCs w:val="24"/>
                <w:lang w:eastAsia="tr-TR"/>
              </w:rPr>
              <w:br/>
            </w:r>
            <w:r w:rsidRPr="006B3C53">
              <w:rPr>
                <w:rFonts w:eastAsia="Times New Roman" w:cstheme="minorHAnsi"/>
                <w:b/>
                <w:bCs/>
                <w:color w:val="212529"/>
                <w:sz w:val="24"/>
                <w:szCs w:val="24"/>
                <w:lang w:eastAsia="tr-TR"/>
              </w:rPr>
              <w:t>Başbakanı</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10" w:lineRule="atLeast"/>
              <w:rPr>
                <w:rFonts w:eastAsia="Times New Roman" w:cstheme="minorHAnsi"/>
                <w:color w:val="212529"/>
                <w:sz w:val="24"/>
                <w:szCs w:val="24"/>
                <w:lang w:eastAsia="tr-TR"/>
              </w:rPr>
            </w:pPr>
            <w:proofErr w:type="spellStart"/>
            <w:r w:rsidRPr="006B3C53">
              <w:rPr>
                <w:rFonts w:eastAsia="Times New Roman" w:cstheme="minorHAnsi"/>
                <w:color w:val="212529"/>
                <w:sz w:val="24"/>
                <w:szCs w:val="24"/>
                <w:lang w:eastAsia="tr-TR"/>
              </w:rPr>
              <w:t>Michel</w:t>
            </w:r>
            <w:proofErr w:type="spellEnd"/>
            <w:r w:rsidRPr="006B3C53">
              <w:rPr>
                <w:rFonts w:eastAsia="Times New Roman" w:cstheme="minorHAnsi"/>
                <w:color w:val="212529"/>
                <w:sz w:val="24"/>
                <w:szCs w:val="24"/>
                <w:lang w:eastAsia="tr-TR"/>
              </w:rPr>
              <w:t xml:space="preserve"> </w:t>
            </w:r>
            <w:proofErr w:type="spellStart"/>
            <w:r w:rsidRPr="006B3C53">
              <w:rPr>
                <w:rFonts w:eastAsia="Times New Roman" w:cstheme="minorHAnsi"/>
                <w:color w:val="212529"/>
                <w:sz w:val="24"/>
                <w:szCs w:val="24"/>
                <w:lang w:eastAsia="tr-TR"/>
              </w:rPr>
              <w:t>Aoun</w:t>
            </w:r>
            <w:proofErr w:type="spellEnd"/>
            <w:r w:rsidRPr="006B3C53">
              <w:rPr>
                <w:rFonts w:eastAsia="Times New Roman" w:cstheme="minorHAnsi"/>
                <w:color w:val="212529"/>
                <w:sz w:val="24"/>
                <w:szCs w:val="24"/>
                <w:lang w:eastAsia="tr-TR"/>
              </w:rPr>
              <w:t xml:space="preserve"> (31 Ekim 2016 - </w:t>
            </w:r>
            <w:proofErr w:type="gramStart"/>
            <w:r w:rsidRPr="006B3C53">
              <w:rPr>
                <w:rFonts w:eastAsia="Times New Roman" w:cstheme="minorHAnsi"/>
                <w:color w:val="212529"/>
                <w:sz w:val="24"/>
                <w:szCs w:val="24"/>
                <w:lang w:eastAsia="tr-TR"/>
              </w:rPr>
              <w:t>…….</w:t>
            </w:r>
            <w:proofErr w:type="gramEnd"/>
            <w:r w:rsidRPr="006B3C53">
              <w:rPr>
                <w:rFonts w:eastAsia="Times New Roman" w:cstheme="minorHAnsi"/>
                <w:color w:val="212529"/>
                <w:sz w:val="24"/>
                <w:szCs w:val="24"/>
                <w:lang w:eastAsia="tr-TR"/>
              </w:rPr>
              <w:t xml:space="preserve"> )</w:t>
            </w:r>
            <w:r w:rsidRPr="006B3C53">
              <w:rPr>
                <w:rFonts w:eastAsia="Times New Roman" w:cstheme="minorHAnsi"/>
                <w:color w:val="212529"/>
                <w:sz w:val="24"/>
                <w:szCs w:val="24"/>
                <w:lang w:eastAsia="tr-TR"/>
              </w:rPr>
              <w:br/>
            </w:r>
            <w:proofErr w:type="spellStart"/>
            <w:r w:rsidRPr="006B3C53">
              <w:rPr>
                <w:rFonts w:eastAsia="Times New Roman" w:cstheme="minorHAnsi"/>
                <w:color w:val="212529"/>
                <w:sz w:val="24"/>
                <w:szCs w:val="24"/>
                <w:lang w:eastAsia="tr-TR"/>
              </w:rPr>
              <w:t>Saad</w:t>
            </w:r>
            <w:proofErr w:type="spellEnd"/>
            <w:r w:rsidRPr="006B3C53">
              <w:rPr>
                <w:rFonts w:eastAsia="Times New Roman" w:cstheme="minorHAnsi"/>
                <w:color w:val="212529"/>
                <w:sz w:val="24"/>
                <w:szCs w:val="24"/>
                <w:lang w:eastAsia="tr-TR"/>
              </w:rPr>
              <w:t xml:space="preserve"> Al Hariri (2019 Ocak -   )</w:t>
            </w:r>
          </w:p>
        </w:tc>
      </w:tr>
      <w:tr w:rsidR="006B3C53" w:rsidRPr="006B3C53" w:rsidTr="006B3C53">
        <w:trPr>
          <w:trHeight w:val="210"/>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10" w:lineRule="atLeast"/>
              <w:rPr>
                <w:rFonts w:eastAsia="Times New Roman" w:cstheme="minorHAnsi"/>
                <w:color w:val="212529"/>
                <w:sz w:val="24"/>
                <w:szCs w:val="24"/>
                <w:lang w:eastAsia="tr-TR"/>
              </w:rPr>
            </w:pPr>
            <w:r w:rsidRPr="006B3C53">
              <w:rPr>
                <w:rFonts w:eastAsia="Times New Roman" w:cstheme="minorHAnsi"/>
                <w:b/>
                <w:bCs/>
                <w:color w:val="212529"/>
                <w:sz w:val="24"/>
                <w:szCs w:val="24"/>
                <w:lang w:eastAsia="tr-TR"/>
              </w:rPr>
              <w:t>Bağımsızlık (Milli) Günü</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10" w:lineRule="atLeast"/>
              <w:rPr>
                <w:rFonts w:eastAsia="Times New Roman" w:cstheme="minorHAnsi"/>
                <w:color w:val="212529"/>
                <w:sz w:val="24"/>
                <w:szCs w:val="24"/>
                <w:lang w:eastAsia="tr-TR"/>
              </w:rPr>
            </w:pPr>
            <w:r w:rsidRPr="006B3C53">
              <w:rPr>
                <w:rFonts w:eastAsia="Times New Roman" w:cstheme="minorHAnsi"/>
                <w:color w:val="212529"/>
                <w:sz w:val="24"/>
                <w:szCs w:val="24"/>
                <w:lang w:eastAsia="tr-TR"/>
              </w:rPr>
              <w:t>22 Kasım 1943</w:t>
            </w:r>
          </w:p>
        </w:tc>
      </w:tr>
      <w:tr w:rsidR="006B3C53" w:rsidRPr="006B3C53" w:rsidTr="006B3C53">
        <w:trPr>
          <w:trHeight w:val="210"/>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10" w:lineRule="atLeast"/>
              <w:rPr>
                <w:rFonts w:eastAsia="Times New Roman" w:cstheme="minorHAnsi"/>
                <w:color w:val="212529"/>
                <w:sz w:val="24"/>
                <w:szCs w:val="24"/>
                <w:lang w:eastAsia="tr-TR"/>
              </w:rPr>
            </w:pPr>
            <w:r w:rsidRPr="006B3C53">
              <w:rPr>
                <w:rFonts w:eastAsia="Times New Roman" w:cstheme="minorHAnsi"/>
                <w:b/>
                <w:bCs/>
                <w:color w:val="212529"/>
                <w:sz w:val="24"/>
                <w:szCs w:val="24"/>
                <w:lang w:eastAsia="tr-TR"/>
              </w:rPr>
              <w:t>Resmi Dili</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10" w:lineRule="atLeast"/>
              <w:rPr>
                <w:rFonts w:eastAsia="Times New Roman" w:cstheme="minorHAnsi"/>
                <w:color w:val="212529"/>
                <w:sz w:val="24"/>
                <w:szCs w:val="24"/>
                <w:lang w:eastAsia="tr-TR"/>
              </w:rPr>
            </w:pPr>
            <w:r w:rsidRPr="006B3C53">
              <w:rPr>
                <w:rFonts w:eastAsia="Times New Roman" w:cstheme="minorHAnsi"/>
                <w:color w:val="212529"/>
                <w:sz w:val="24"/>
                <w:szCs w:val="24"/>
                <w:lang w:eastAsia="tr-TR"/>
              </w:rPr>
              <w:t>Arapça (İş dünyasında İngilizce ve Fransızca da yaygındır)</w:t>
            </w:r>
          </w:p>
        </w:tc>
      </w:tr>
      <w:tr w:rsidR="006B3C53" w:rsidRPr="006B3C53" w:rsidTr="006B3C53">
        <w:trPr>
          <w:trHeight w:val="210"/>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10" w:lineRule="atLeast"/>
              <w:rPr>
                <w:rFonts w:eastAsia="Times New Roman" w:cstheme="minorHAnsi"/>
                <w:color w:val="212529"/>
                <w:sz w:val="24"/>
                <w:szCs w:val="24"/>
                <w:lang w:eastAsia="tr-TR"/>
              </w:rPr>
            </w:pPr>
            <w:r w:rsidRPr="006B3C53">
              <w:rPr>
                <w:rFonts w:eastAsia="Times New Roman" w:cstheme="minorHAnsi"/>
                <w:b/>
                <w:bCs/>
                <w:color w:val="212529"/>
                <w:sz w:val="24"/>
                <w:szCs w:val="24"/>
                <w:lang w:eastAsia="tr-TR"/>
              </w:rPr>
              <w:t>Ülke Nüfusu (2017)</w:t>
            </w:r>
            <w:r w:rsidRPr="006B3C53">
              <w:rPr>
                <w:rFonts w:eastAsia="Times New Roman" w:cstheme="minorHAnsi"/>
                <w:color w:val="212529"/>
                <w:sz w:val="24"/>
                <w:szCs w:val="24"/>
                <w:lang w:eastAsia="tr-TR"/>
              </w:rPr>
              <w:br/>
            </w:r>
            <w:r w:rsidRPr="006B3C53">
              <w:rPr>
                <w:rFonts w:eastAsia="Times New Roman" w:cstheme="minorHAnsi"/>
                <w:b/>
                <w:bCs/>
                <w:color w:val="212529"/>
                <w:sz w:val="24"/>
                <w:szCs w:val="24"/>
                <w:lang w:eastAsia="tr-TR"/>
              </w:rPr>
              <w:t>Beyrut Nüfusu (2017)</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10" w:lineRule="atLeast"/>
              <w:rPr>
                <w:rFonts w:eastAsia="Times New Roman" w:cstheme="minorHAnsi"/>
                <w:color w:val="212529"/>
                <w:sz w:val="24"/>
                <w:szCs w:val="24"/>
                <w:lang w:eastAsia="tr-TR"/>
              </w:rPr>
            </w:pPr>
            <w:r w:rsidRPr="006B3C53">
              <w:rPr>
                <w:rFonts w:eastAsia="Times New Roman" w:cstheme="minorHAnsi"/>
                <w:color w:val="212529"/>
                <w:sz w:val="24"/>
                <w:szCs w:val="24"/>
                <w:lang w:eastAsia="tr-TR"/>
              </w:rPr>
              <w:t>6.082.357 (Dünya Bankası)</w:t>
            </w:r>
            <w:r w:rsidRPr="006B3C53">
              <w:rPr>
                <w:rFonts w:eastAsia="Times New Roman" w:cstheme="minorHAnsi"/>
                <w:color w:val="212529"/>
                <w:sz w:val="24"/>
                <w:szCs w:val="24"/>
                <w:lang w:eastAsia="tr-TR"/>
              </w:rPr>
              <w:br/>
            </w:r>
            <w:proofErr w:type="gramStart"/>
            <w:r w:rsidRPr="006B3C53">
              <w:rPr>
                <w:rFonts w:eastAsia="Times New Roman" w:cstheme="minorHAnsi"/>
                <w:color w:val="212529"/>
                <w:sz w:val="24"/>
                <w:szCs w:val="24"/>
                <w:lang w:eastAsia="tr-TR"/>
              </w:rPr>
              <w:t>2,277,110</w:t>
            </w:r>
            <w:proofErr w:type="gramEnd"/>
            <w:r w:rsidRPr="006B3C53">
              <w:rPr>
                <w:rFonts w:eastAsia="Times New Roman" w:cstheme="minorHAnsi"/>
                <w:color w:val="212529"/>
                <w:sz w:val="24"/>
                <w:szCs w:val="24"/>
                <w:lang w:eastAsia="tr-TR"/>
              </w:rPr>
              <w:t xml:space="preserve"> (Dünya Bankası)</w:t>
            </w:r>
          </w:p>
        </w:tc>
      </w:tr>
      <w:tr w:rsidR="006B3C53" w:rsidRPr="006B3C53" w:rsidTr="006B3C53">
        <w:trPr>
          <w:trHeight w:val="210"/>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10" w:lineRule="atLeast"/>
              <w:rPr>
                <w:rFonts w:eastAsia="Times New Roman" w:cstheme="minorHAnsi"/>
                <w:color w:val="212529"/>
                <w:sz w:val="24"/>
                <w:szCs w:val="24"/>
                <w:lang w:eastAsia="tr-TR"/>
              </w:rPr>
            </w:pPr>
            <w:r w:rsidRPr="006B3C53">
              <w:rPr>
                <w:rFonts w:eastAsia="Times New Roman" w:cstheme="minorHAnsi"/>
                <w:b/>
                <w:bCs/>
                <w:color w:val="212529"/>
                <w:sz w:val="24"/>
                <w:szCs w:val="24"/>
                <w:lang w:eastAsia="tr-TR"/>
              </w:rPr>
              <w:t>Nüfus Yapısı</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10" w:lineRule="atLeast"/>
              <w:rPr>
                <w:rFonts w:eastAsia="Times New Roman" w:cstheme="minorHAnsi"/>
                <w:color w:val="212529"/>
                <w:sz w:val="24"/>
                <w:szCs w:val="24"/>
                <w:lang w:eastAsia="tr-TR"/>
              </w:rPr>
            </w:pPr>
            <w:r w:rsidRPr="006B3C53">
              <w:rPr>
                <w:rFonts w:eastAsia="Times New Roman" w:cstheme="minorHAnsi"/>
                <w:color w:val="212529"/>
                <w:sz w:val="24"/>
                <w:szCs w:val="24"/>
                <w:lang w:eastAsia="tr-TR"/>
              </w:rPr>
              <w:t>% 95 Arap, % 5 Diğerleri (Ermeni &amp; Süryani)</w:t>
            </w:r>
          </w:p>
        </w:tc>
      </w:tr>
      <w:tr w:rsidR="006B3C53" w:rsidRPr="006B3C53" w:rsidTr="006B3C53">
        <w:trPr>
          <w:trHeight w:val="285"/>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40" w:lineRule="auto"/>
              <w:rPr>
                <w:rFonts w:eastAsia="Times New Roman" w:cstheme="minorHAnsi"/>
                <w:color w:val="212529"/>
                <w:sz w:val="24"/>
                <w:szCs w:val="24"/>
                <w:lang w:eastAsia="tr-TR"/>
              </w:rPr>
            </w:pPr>
            <w:r w:rsidRPr="006B3C53">
              <w:rPr>
                <w:rFonts w:eastAsia="Times New Roman" w:cstheme="minorHAnsi"/>
                <w:b/>
                <w:bCs/>
                <w:color w:val="212529"/>
                <w:sz w:val="24"/>
                <w:szCs w:val="24"/>
                <w:lang w:eastAsia="tr-TR"/>
              </w:rPr>
              <w:t>Dini Yapı</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40" w:lineRule="auto"/>
              <w:rPr>
                <w:rFonts w:eastAsia="Times New Roman" w:cstheme="minorHAnsi"/>
                <w:color w:val="212529"/>
                <w:sz w:val="24"/>
                <w:szCs w:val="24"/>
                <w:lang w:eastAsia="tr-TR"/>
              </w:rPr>
            </w:pPr>
            <w:r w:rsidRPr="006B3C53">
              <w:rPr>
                <w:rFonts w:eastAsia="Times New Roman" w:cstheme="minorHAnsi"/>
                <w:color w:val="212529"/>
                <w:sz w:val="24"/>
                <w:szCs w:val="24"/>
                <w:lang w:eastAsia="tr-TR"/>
              </w:rPr>
              <w:t>%60 Müslüman, %30 Hıristiyan, %10 diğerleri.</w:t>
            </w:r>
          </w:p>
        </w:tc>
      </w:tr>
      <w:tr w:rsidR="006B3C53" w:rsidRPr="006B3C53" w:rsidTr="006B3C53">
        <w:trPr>
          <w:trHeight w:val="285"/>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40" w:lineRule="auto"/>
              <w:rPr>
                <w:rFonts w:eastAsia="Times New Roman" w:cstheme="minorHAnsi"/>
                <w:color w:val="212529"/>
                <w:sz w:val="24"/>
                <w:szCs w:val="24"/>
                <w:lang w:eastAsia="tr-TR"/>
              </w:rPr>
            </w:pPr>
            <w:r w:rsidRPr="006B3C53">
              <w:rPr>
                <w:rFonts w:eastAsia="Times New Roman" w:cstheme="minorHAnsi"/>
                <w:color w:val="212529"/>
                <w:sz w:val="24"/>
                <w:szCs w:val="24"/>
                <w:lang w:eastAsia="tr-TR"/>
              </w:rPr>
              <w:t> </w:t>
            </w:r>
            <w:r w:rsidRPr="006B3C53">
              <w:rPr>
                <w:rFonts w:eastAsia="Times New Roman" w:cstheme="minorHAnsi"/>
                <w:color w:val="212529"/>
                <w:sz w:val="24"/>
                <w:szCs w:val="24"/>
                <w:lang w:eastAsia="tr-TR"/>
              </w:rPr>
              <w:br/>
            </w:r>
            <w:r w:rsidRPr="006B3C53">
              <w:rPr>
                <w:rFonts w:eastAsia="Times New Roman" w:cstheme="minorHAnsi"/>
                <w:b/>
                <w:bCs/>
                <w:color w:val="212529"/>
                <w:sz w:val="24"/>
                <w:szCs w:val="24"/>
                <w:lang w:eastAsia="tr-TR"/>
              </w:rPr>
              <w:t>Başlıca Şehirleri</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40" w:lineRule="auto"/>
              <w:rPr>
                <w:rFonts w:eastAsia="Times New Roman" w:cstheme="minorHAnsi"/>
                <w:color w:val="212529"/>
                <w:sz w:val="24"/>
                <w:szCs w:val="24"/>
                <w:lang w:eastAsia="tr-TR"/>
              </w:rPr>
            </w:pPr>
            <w:r w:rsidRPr="006B3C53">
              <w:rPr>
                <w:rFonts w:eastAsia="Times New Roman" w:cstheme="minorHAnsi"/>
                <w:color w:val="212529"/>
                <w:sz w:val="24"/>
                <w:szCs w:val="24"/>
                <w:lang w:eastAsia="tr-TR"/>
              </w:rPr>
              <w:t>Beyrut ve Trablus (Tripoli) en büyük yerleşim alanlarıdır. </w:t>
            </w:r>
            <w:r w:rsidRPr="006B3C53">
              <w:rPr>
                <w:rFonts w:eastAsia="Times New Roman" w:cstheme="minorHAnsi"/>
                <w:color w:val="212529"/>
                <w:sz w:val="24"/>
                <w:szCs w:val="24"/>
                <w:lang w:eastAsia="tr-TR"/>
              </w:rPr>
              <w:br/>
              <w:t xml:space="preserve">Büyük deniz limanları Beyrut ve Trablus </w:t>
            </w:r>
            <w:proofErr w:type="spellStart"/>
            <w:r w:rsidRPr="006B3C53">
              <w:rPr>
                <w:rFonts w:eastAsia="Times New Roman" w:cstheme="minorHAnsi"/>
                <w:color w:val="212529"/>
                <w:sz w:val="24"/>
                <w:szCs w:val="24"/>
                <w:lang w:eastAsia="tr-TR"/>
              </w:rPr>
              <w:t>Limanları’dır</w:t>
            </w:r>
            <w:proofErr w:type="spellEnd"/>
            <w:r w:rsidRPr="006B3C53">
              <w:rPr>
                <w:rFonts w:eastAsia="Times New Roman" w:cstheme="minorHAnsi"/>
                <w:color w:val="212529"/>
                <w:sz w:val="24"/>
                <w:szCs w:val="24"/>
                <w:lang w:eastAsia="tr-TR"/>
              </w:rPr>
              <w:t>. </w:t>
            </w:r>
            <w:r w:rsidRPr="006B3C53">
              <w:rPr>
                <w:rFonts w:eastAsia="Times New Roman" w:cstheme="minorHAnsi"/>
                <w:color w:val="212529"/>
                <w:sz w:val="24"/>
                <w:szCs w:val="24"/>
                <w:lang w:eastAsia="tr-TR"/>
              </w:rPr>
              <w:br/>
              <w:t xml:space="preserve">İşleyen Havaalanı, Beyrut </w:t>
            </w:r>
            <w:proofErr w:type="spellStart"/>
            <w:r w:rsidRPr="006B3C53">
              <w:rPr>
                <w:rFonts w:eastAsia="Times New Roman" w:cstheme="minorHAnsi"/>
                <w:color w:val="212529"/>
                <w:sz w:val="24"/>
                <w:szCs w:val="24"/>
                <w:lang w:eastAsia="tr-TR"/>
              </w:rPr>
              <w:t>Rafik</w:t>
            </w:r>
            <w:proofErr w:type="spellEnd"/>
            <w:r w:rsidRPr="006B3C53">
              <w:rPr>
                <w:rFonts w:eastAsia="Times New Roman" w:cstheme="minorHAnsi"/>
                <w:color w:val="212529"/>
                <w:sz w:val="24"/>
                <w:szCs w:val="24"/>
                <w:lang w:eastAsia="tr-TR"/>
              </w:rPr>
              <w:t xml:space="preserve"> Hariri </w:t>
            </w:r>
            <w:proofErr w:type="spellStart"/>
            <w:r w:rsidRPr="006B3C53">
              <w:rPr>
                <w:rFonts w:eastAsia="Times New Roman" w:cstheme="minorHAnsi"/>
                <w:color w:val="212529"/>
                <w:sz w:val="24"/>
                <w:szCs w:val="24"/>
                <w:lang w:eastAsia="tr-TR"/>
              </w:rPr>
              <w:t>Ulusl</w:t>
            </w:r>
            <w:proofErr w:type="spellEnd"/>
            <w:r w:rsidRPr="006B3C53">
              <w:rPr>
                <w:rFonts w:eastAsia="Times New Roman" w:cstheme="minorHAnsi"/>
                <w:color w:val="212529"/>
                <w:sz w:val="24"/>
                <w:szCs w:val="24"/>
                <w:lang w:eastAsia="tr-TR"/>
              </w:rPr>
              <w:t>. Havaalanıdır.</w:t>
            </w:r>
          </w:p>
        </w:tc>
      </w:tr>
      <w:tr w:rsidR="006B3C53" w:rsidRPr="006B3C53" w:rsidTr="006B3C53">
        <w:trPr>
          <w:trHeight w:val="285"/>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40" w:lineRule="auto"/>
              <w:rPr>
                <w:rFonts w:eastAsia="Times New Roman" w:cstheme="minorHAnsi"/>
                <w:color w:val="212529"/>
                <w:sz w:val="24"/>
                <w:szCs w:val="24"/>
                <w:lang w:eastAsia="tr-TR"/>
              </w:rPr>
            </w:pPr>
            <w:r w:rsidRPr="006B3C53">
              <w:rPr>
                <w:rFonts w:eastAsia="Times New Roman" w:cstheme="minorHAnsi"/>
                <w:b/>
                <w:bCs/>
                <w:color w:val="212529"/>
                <w:sz w:val="24"/>
                <w:szCs w:val="24"/>
                <w:lang w:eastAsia="tr-TR"/>
              </w:rPr>
              <w:t>Hafta sonu tatili</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40" w:lineRule="auto"/>
              <w:rPr>
                <w:rFonts w:eastAsia="Times New Roman" w:cstheme="minorHAnsi"/>
                <w:color w:val="212529"/>
                <w:sz w:val="24"/>
                <w:szCs w:val="24"/>
                <w:lang w:eastAsia="tr-TR"/>
              </w:rPr>
            </w:pPr>
            <w:r w:rsidRPr="006B3C53">
              <w:rPr>
                <w:rFonts w:eastAsia="Times New Roman" w:cstheme="minorHAnsi"/>
                <w:color w:val="212529"/>
                <w:sz w:val="24"/>
                <w:szCs w:val="24"/>
                <w:lang w:eastAsia="tr-TR"/>
              </w:rPr>
              <w:t>Cumartesi &amp; Pazar</w:t>
            </w:r>
          </w:p>
        </w:tc>
      </w:tr>
      <w:tr w:rsidR="006B3C53" w:rsidRPr="006B3C53" w:rsidTr="006B3C53">
        <w:trPr>
          <w:trHeight w:val="990"/>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40" w:lineRule="auto"/>
              <w:rPr>
                <w:rFonts w:eastAsia="Times New Roman" w:cstheme="minorHAnsi"/>
                <w:color w:val="212529"/>
                <w:sz w:val="24"/>
                <w:szCs w:val="24"/>
                <w:lang w:eastAsia="tr-TR"/>
              </w:rPr>
            </w:pPr>
            <w:r w:rsidRPr="006B3C53">
              <w:rPr>
                <w:rFonts w:eastAsia="Times New Roman" w:cstheme="minorHAnsi"/>
                <w:color w:val="212529"/>
                <w:sz w:val="24"/>
                <w:szCs w:val="24"/>
                <w:lang w:eastAsia="tr-TR"/>
              </w:rPr>
              <w:t> </w:t>
            </w:r>
            <w:r w:rsidRPr="006B3C53">
              <w:rPr>
                <w:rFonts w:eastAsia="Times New Roman" w:cstheme="minorHAnsi"/>
                <w:color w:val="212529"/>
                <w:sz w:val="24"/>
                <w:szCs w:val="24"/>
                <w:lang w:eastAsia="tr-TR"/>
              </w:rPr>
              <w:br/>
            </w:r>
            <w:r w:rsidRPr="006B3C53">
              <w:rPr>
                <w:rFonts w:eastAsia="Times New Roman" w:cstheme="minorHAnsi"/>
                <w:b/>
                <w:bCs/>
                <w:color w:val="212529"/>
                <w:sz w:val="24"/>
                <w:szCs w:val="24"/>
                <w:lang w:eastAsia="tr-TR"/>
              </w:rPr>
              <w:t>Başlıca tatil günleri</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40" w:lineRule="auto"/>
              <w:rPr>
                <w:rFonts w:eastAsia="Times New Roman" w:cstheme="minorHAnsi"/>
                <w:color w:val="212529"/>
                <w:sz w:val="24"/>
                <w:szCs w:val="24"/>
                <w:lang w:eastAsia="tr-TR"/>
              </w:rPr>
            </w:pPr>
            <w:r w:rsidRPr="006B3C53">
              <w:rPr>
                <w:rFonts w:eastAsia="Times New Roman" w:cstheme="minorHAnsi"/>
                <w:color w:val="212529"/>
                <w:sz w:val="24"/>
                <w:szCs w:val="24"/>
                <w:lang w:eastAsia="tr-TR"/>
              </w:rPr>
              <w:t>1 Ocak-Yılbaşı, 19 Nisan-İyi Cuma, 1 Mayıs-İşçi Bayramı, 25 Mayıs-Direniş Günü, 5 Haziran-Ramazan Bayramı, 12 Ağustos-Kurban Bayramı, 10 Eylül-</w:t>
            </w:r>
            <w:proofErr w:type="spellStart"/>
            <w:r w:rsidRPr="006B3C53">
              <w:rPr>
                <w:rFonts w:eastAsia="Times New Roman" w:cstheme="minorHAnsi"/>
                <w:color w:val="212529"/>
                <w:sz w:val="24"/>
                <w:szCs w:val="24"/>
                <w:lang w:eastAsia="tr-TR"/>
              </w:rPr>
              <w:t>Aşura</w:t>
            </w:r>
            <w:proofErr w:type="spellEnd"/>
            <w:r w:rsidRPr="006B3C53">
              <w:rPr>
                <w:rFonts w:eastAsia="Times New Roman" w:cstheme="minorHAnsi"/>
                <w:color w:val="212529"/>
                <w:sz w:val="24"/>
                <w:szCs w:val="24"/>
                <w:lang w:eastAsia="tr-TR"/>
              </w:rPr>
              <w:t xml:space="preserve"> Günü, 1 Kasım-Azizler Günü, 22 Kasım-Bağımsızlık Günü, 25 Aralık-Noel tatili</w:t>
            </w:r>
          </w:p>
        </w:tc>
      </w:tr>
      <w:tr w:rsidR="006B3C53" w:rsidRPr="006B3C53" w:rsidTr="006B3C53">
        <w:trPr>
          <w:trHeight w:val="330"/>
        </w:trPr>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40" w:lineRule="auto"/>
              <w:rPr>
                <w:rFonts w:eastAsia="Times New Roman" w:cstheme="minorHAnsi"/>
                <w:color w:val="212529"/>
                <w:sz w:val="24"/>
                <w:szCs w:val="24"/>
                <w:lang w:eastAsia="tr-TR"/>
              </w:rPr>
            </w:pPr>
            <w:r w:rsidRPr="006B3C53">
              <w:rPr>
                <w:rFonts w:eastAsia="Times New Roman" w:cstheme="minorHAnsi"/>
                <w:b/>
                <w:bCs/>
                <w:color w:val="212529"/>
                <w:sz w:val="24"/>
                <w:szCs w:val="24"/>
                <w:lang w:eastAsia="tr-TR"/>
              </w:rPr>
              <w:t>Döviz kuru</w:t>
            </w: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rsidR="006B3C53" w:rsidRPr="006B3C53" w:rsidRDefault="006B3C53" w:rsidP="006B3C53">
            <w:pPr>
              <w:spacing w:before="100" w:beforeAutospacing="1" w:after="100" w:afterAutospacing="1" w:line="240" w:lineRule="auto"/>
              <w:rPr>
                <w:rFonts w:eastAsia="Times New Roman" w:cstheme="minorHAnsi"/>
                <w:color w:val="212529"/>
                <w:sz w:val="24"/>
                <w:szCs w:val="24"/>
                <w:lang w:eastAsia="tr-TR"/>
              </w:rPr>
            </w:pPr>
            <w:r w:rsidRPr="006B3C53">
              <w:rPr>
                <w:rFonts w:eastAsia="Times New Roman" w:cstheme="minorHAnsi"/>
                <w:color w:val="212529"/>
                <w:sz w:val="24"/>
                <w:szCs w:val="24"/>
                <w:lang w:eastAsia="tr-TR"/>
              </w:rPr>
              <w:t>1 Dolar = 1507,5 LPB (sabit)</w:t>
            </w:r>
          </w:p>
        </w:tc>
      </w:tr>
    </w:tbl>
    <w:p w:rsidR="006B3C53" w:rsidRDefault="006B3C53">
      <w:pPr>
        <w:rPr>
          <w:sz w:val="24"/>
          <w:szCs w:val="24"/>
        </w:rPr>
      </w:pPr>
    </w:p>
    <w:p w:rsidR="006B3C53" w:rsidRDefault="006B3C53">
      <w:pPr>
        <w:rPr>
          <w:color w:val="212529"/>
          <w:sz w:val="24"/>
          <w:szCs w:val="24"/>
          <w:shd w:val="clear" w:color="auto" w:fill="FFFFFF"/>
        </w:rPr>
      </w:pPr>
      <w:r w:rsidRPr="006B3C53">
        <w:rPr>
          <w:rStyle w:val="Gl"/>
          <w:color w:val="212529"/>
          <w:sz w:val="24"/>
          <w:szCs w:val="24"/>
          <w:shd w:val="clear" w:color="auto" w:fill="FFFFFF"/>
        </w:rPr>
        <w:t>İdari Yapı:</w:t>
      </w:r>
      <w:r w:rsidRPr="006B3C53">
        <w:rPr>
          <w:rFonts w:ascii="Arial" w:hAnsi="Arial" w:cs="Arial"/>
          <w:color w:val="212529"/>
          <w:sz w:val="24"/>
          <w:szCs w:val="24"/>
        </w:rPr>
        <w:br/>
      </w:r>
      <w:r w:rsidRPr="006B3C53">
        <w:rPr>
          <w:color w:val="212529"/>
          <w:sz w:val="24"/>
          <w:szCs w:val="24"/>
          <w:shd w:val="clear" w:color="auto" w:fill="FFFFFF"/>
        </w:rPr>
        <w:t>Lübnan, 22 Kasım 1943 yılında Fransa’dan bağımsızlığını ilan etmiştir. 1945 yılında Arap Birliği'nin kurucu üyesi, daha sonra ise Birleşmiş Milletlerin üyesi olmuştur. </w:t>
      </w:r>
      <w:r w:rsidRPr="006B3C53">
        <w:rPr>
          <w:rFonts w:ascii="Arial" w:hAnsi="Arial" w:cs="Arial"/>
          <w:color w:val="212529"/>
          <w:sz w:val="24"/>
          <w:szCs w:val="24"/>
          <w:shd w:val="clear" w:color="auto" w:fill="FFFFFF"/>
        </w:rPr>
        <w:t> </w:t>
      </w:r>
      <w:r w:rsidRPr="006B3C53">
        <w:rPr>
          <w:rFonts w:ascii="Arial" w:hAnsi="Arial" w:cs="Arial"/>
          <w:color w:val="212529"/>
          <w:sz w:val="24"/>
          <w:szCs w:val="24"/>
        </w:rPr>
        <w:br/>
      </w:r>
      <w:r w:rsidRPr="006B3C53">
        <w:rPr>
          <w:color w:val="212529"/>
          <w:sz w:val="24"/>
          <w:szCs w:val="24"/>
          <w:shd w:val="clear" w:color="auto" w:fill="FFFFFF"/>
        </w:rPr>
        <w:t xml:space="preserve">1975 yılından itibaren komşu ülkelerde baş gösteren istikrarsızlık, Lübnan'ın iç siyasi ve iktisadi durumunu da olumsuz etkilemiştir. Bunun sonucunda başlayan iç çatışmalar 1978 ve 1982 yıllarında İsrail'in ülkeyi işgali ile tırmanmış ve bu dönemde devlet otoritesi ciddi şekilde zayıflamıştır. Altyapı büyük oranda zarar görmüş ve vasıflı işgücü ülkeyi terk etmiştir. 1989 yılında Suudi Arabistan'da imzalanan </w:t>
      </w:r>
      <w:proofErr w:type="spellStart"/>
      <w:r w:rsidRPr="006B3C53">
        <w:rPr>
          <w:color w:val="212529"/>
          <w:sz w:val="24"/>
          <w:szCs w:val="24"/>
          <w:shd w:val="clear" w:color="auto" w:fill="FFFFFF"/>
        </w:rPr>
        <w:t>Taif</w:t>
      </w:r>
      <w:proofErr w:type="spellEnd"/>
      <w:r w:rsidRPr="006B3C53">
        <w:rPr>
          <w:color w:val="212529"/>
          <w:sz w:val="24"/>
          <w:szCs w:val="24"/>
          <w:shd w:val="clear" w:color="auto" w:fill="FFFFFF"/>
        </w:rPr>
        <w:t xml:space="preserve"> Anlaşması ile Ekim 1990'da çatışmalar (iç savaş) son bulmuştur. </w:t>
      </w:r>
      <w:r w:rsidRPr="006B3C53">
        <w:rPr>
          <w:rFonts w:ascii="Arial" w:hAnsi="Arial" w:cs="Arial"/>
          <w:color w:val="212529"/>
          <w:sz w:val="24"/>
          <w:szCs w:val="24"/>
        </w:rPr>
        <w:br/>
      </w:r>
      <w:r w:rsidRPr="006B3C53">
        <w:rPr>
          <w:color w:val="212529"/>
          <w:sz w:val="24"/>
          <w:szCs w:val="24"/>
          <w:shd w:val="clear" w:color="auto" w:fill="FFFFFF"/>
        </w:rPr>
        <w:t xml:space="preserve">Hâlihazırda Lübnan’ın anayasal sisteminin temelini, </w:t>
      </w:r>
      <w:proofErr w:type="spellStart"/>
      <w:r w:rsidRPr="006B3C53">
        <w:rPr>
          <w:color w:val="212529"/>
          <w:sz w:val="24"/>
          <w:szCs w:val="24"/>
          <w:shd w:val="clear" w:color="auto" w:fill="FFFFFF"/>
        </w:rPr>
        <w:t>Taif</w:t>
      </w:r>
      <w:proofErr w:type="spellEnd"/>
      <w:r w:rsidRPr="006B3C53">
        <w:rPr>
          <w:color w:val="212529"/>
          <w:sz w:val="24"/>
          <w:szCs w:val="24"/>
          <w:shd w:val="clear" w:color="auto" w:fill="FFFFFF"/>
        </w:rPr>
        <w:t xml:space="preserve"> Barış Anlaşması’nın hemen akabinde kabul edilen 21 Eylül 1990 tarihli Anayasa oluşturmaktadır. Anayasa’da, Lübnan Cumhuriyeti’nin bağımsız ve birleşik bir yapıya sahip olduğu dünyaya ilan edilmiş, ayrıca, parlamenter demokrasiye, özel mülkiyete, serbest piyasa ekonomisine, dengeli bir bölgesel kalkınma gibi konulara yer verilmiştir.</w:t>
      </w:r>
      <w:r w:rsidRPr="006B3C53">
        <w:rPr>
          <w:rFonts w:ascii="Arial" w:hAnsi="Arial" w:cs="Arial"/>
          <w:color w:val="212529"/>
          <w:sz w:val="24"/>
          <w:szCs w:val="24"/>
        </w:rPr>
        <w:br/>
      </w:r>
      <w:r w:rsidRPr="006B3C53">
        <w:rPr>
          <w:color w:val="212529"/>
          <w:sz w:val="24"/>
          <w:szCs w:val="24"/>
          <w:shd w:val="clear" w:color="auto" w:fill="FFFFFF"/>
        </w:rPr>
        <w:t xml:space="preserve">Siyasi sistem, “kuvvetler ayrılığı” prensibinden hareketle yasama, yürütme ve yargının yanı sıra bir dizi kontrol ve denge mekanizmalarını içermektedir. 128 üyeli Parlamento seçimleri 4 </w:t>
      </w:r>
      <w:r w:rsidRPr="006B3C53">
        <w:rPr>
          <w:color w:val="212529"/>
          <w:sz w:val="24"/>
          <w:szCs w:val="24"/>
          <w:shd w:val="clear" w:color="auto" w:fill="FFFFFF"/>
        </w:rPr>
        <w:lastRenderedPageBreak/>
        <w:t>yılda bir yapılmaktadır. Yürütme, Cumhurbaşkanı ve Bakanlar Kurulu’ndan (Hükümet) oluşmaktadır. Kuruluş Mevzuatında; Cumhurbaşkanının Hristiyan, parlamento başkanının Müslüman (Şia) ve başbakanın Müslüman (Sünni) olması kabul edilmiştir. Yargı Sistemi, İdare Mahkemesi ve Adli Mahkemelerden oluşmaktadır. En üst mahkeme Anayasa Mahkemesidir. </w:t>
      </w:r>
      <w:r w:rsidRPr="006B3C53">
        <w:rPr>
          <w:rFonts w:ascii="Arial" w:hAnsi="Arial" w:cs="Arial"/>
          <w:color w:val="212529"/>
          <w:sz w:val="24"/>
          <w:szCs w:val="24"/>
        </w:rPr>
        <w:br/>
      </w:r>
      <w:r w:rsidRPr="006B3C53">
        <w:rPr>
          <w:rFonts w:ascii="Arial" w:hAnsi="Arial" w:cs="Arial"/>
          <w:color w:val="212529"/>
          <w:sz w:val="24"/>
          <w:szCs w:val="24"/>
          <w:shd w:val="clear" w:color="auto" w:fill="FFFFFF"/>
        </w:rPr>
        <w:t> </w:t>
      </w:r>
      <w:r w:rsidRPr="006B3C53">
        <w:rPr>
          <w:rFonts w:ascii="Arial" w:hAnsi="Arial" w:cs="Arial"/>
          <w:color w:val="212529"/>
          <w:sz w:val="24"/>
          <w:szCs w:val="24"/>
        </w:rPr>
        <w:br/>
      </w:r>
      <w:r w:rsidRPr="006B3C53">
        <w:rPr>
          <w:rStyle w:val="Gl"/>
          <w:color w:val="212529"/>
          <w:sz w:val="24"/>
          <w:szCs w:val="24"/>
          <w:shd w:val="clear" w:color="auto" w:fill="FFFFFF"/>
        </w:rPr>
        <w:t>Sosyal Yapı:</w:t>
      </w:r>
      <w:r w:rsidRPr="006B3C53">
        <w:rPr>
          <w:rFonts w:ascii="Arial" w:hAnsi="Arial" w:cs="Arial"/>
          <w:color w:val="212529"/>
          <w:sz w:val="24"/>
          <w:szCs w:val="24"/>
        </w:rPr>
        <w:br/>
      </w:r>
      <w:r w:rsidRPr="006B3C53">
        <w:rPr>
          <w:color w:val="212529"/>
          <w:sz w:val="24"/>
          <w:szCs w:val="24"/>
          <w:shd w:val="clear" w:color="auto" w:fill="FFFFFF"/>
        </w:rPr>
        <w:t>Nüfusu 2017 yılında 6 milyondur. Nüfusun %49,8’i kadındır. Nüfus artış oranı %2,6’dır. Nüfusun %23’ü 0-14 yaş ve %68’i 15-65 yaş aralığındadır. Şehirleşme oranı %88’dir.  </w:t>
      </w:r>
      <w:r w:rsidRPr="006B3C53">
        <w:rPr>
          <w:rFonts w:ascii="Arial" w:hAnsi="Arial" w:cs="Arial"/>
          <w:color w:val="212529"/>
          <w:sz w:val="24"/>
          <w:szCs w:val="24"/>
        </w:rPr>
        <w:br/>
      </w:r>
      <w:r w:rsidRPr="006B3C53">
        <w:rPr>
          <w:color w:val="212529"/>
          <w:sz w:val="24"/>
          <w:szCs w:val="24"/>
          <w:shd w:val="clear" w:color="auto" w:fill="FFFFFF"/>
        </w:rPr>
        <w:t>Aktif işgücü 2,2 milyon kişi olup, nüfusun %36’sıdır. İşsizlik oranı ise %6,6’dır. (DB-2017)</w:t>
      </w:r>
      <w:r w:rsidRPr="006B3C53">
        <w:rPr>
          <w:rFonts w:ascii="Arial" w:hAnsi="Arial" w:cs="Arial"/>
          <w:color w:val="212529"/>
          <w:sz w:val="24"/>
          <w:szCs w:val="24"/>
        </w:rPr>
        <w:br/>
      </w:r>
      <w:r w:rsidRPr="006B3C53">
        <w:rPr>
          <w:color w:val="212529"/>
          <w:sz w:val="24"/>
          <w:szCs w:val="24"/>
          <w:shd w:val="clear" w:color="auto" w:fill="FFFFFF"/>
        </w:rPr>
        <w:t xml:space="preserve">Lübnan’da Müslüman grup ülke nüfusunun yaklaşık %60’ini oluşturmakta iken, Hristiyan grup yaklaşık %30’ini temsil etmektedir. Diğerleri (Dürziler, </w:t>
      </w:r>
      <w:proofErr w:type="spellStart"/>
      <w:r w:rsidRPr="006B3C53">
        <w:rPr>
          <w:color w:val="212529"/>
          <w:sz w:val="24"/>
          <w:szCs w:val="24"/>
          <w:shd w:val="clear" w:color="auto" w:fill="FFFFFF"/>
        </w:rPr>
        <w:t>vb</w:t>
      </w:r>
      <w:proofErr w:type="spellEnd"/>
      <w:r w:rsidRPr="006B3C53">
        <w:rPr>
          <w:color w:val="212529"/>
          <w:sz w:val="24"/>
          <w:szCs w:val="24"/>
          <w:shd w:val="clear" w:color="auto" w:fill="FFFFFF"/>
        </w:rPr>
        <w:t>) %10 civarındadır. Ülke nüfusunun %95’i Arap, %5’i diğer gruplardan (Ermeni, Süryani) oluşmaktadır.</w:t>
      </w:r>
      <w:r w:rsidRPr="006B3C53">
        <w:rPr>
          <w:rFonts w:ascii="Arial" w:hAnsi="Arial" w:cs="Arial"/>
          <w:color w:val="212529"/>
          <w:sz w:val="24"/>
          <w:szCs w:val="24"/>
        </w:rPr>
        <w:br/>
      </w:r>
      <w:r w:rsidRPr="006B3C53">
        <w:rPr>
          <w:color w:val="212529"/>
          <w:sz w:val="24"/>
          <w:szCs w:val="24"/>
          <w:shd w:val="clear" w:color="auto" w:fill="FFFFFF"/>
        </w:rPr>
        <w:t>Ülkedeki toplam göçmen sayısı ülke nüfusunun %30’unu aşmıştır. Kamplarda yaşayan Filistinli (400 bin) ve Suriyelilerin (yaklaşık 1,5 milyon) oluşturduğu göçmenler (özellikle Suriyeliler) Lübnan’ın ucuz işgücü ihtiyacını karşılamaktadır. Ancak bu durum, hükümet üzerinde toplumsal baskı oluşturduğu gibi, yerel istihdamı ve genel ekonomik kriz ortamında kamu giderlerini de olumsuz etkilemektedir (IMF).</w:t>
      </w:r>
      <w:r w:rsidRPr="006B3C53">
        <w:rPr>
          <w:rFonts w:ascii="Arial" w:hAnsi="Arial" w:cs="Arial"/>
          <w:color w:val="212529"/>
          <w:sz w:val="24"/>
          <w:szCs w:val="24"/>
        </w:rPr>
        <w:br/>
      </w:r>
      <w:r w:rsidRPr="006B3C53">
        <w:rPr>
          <w:color w:val="212529"/>
          <w:sz w:val="24"/>
          <w:szCs w:val="24"/>
          <w:shd w:val="clear" w:color="auto" w:fill="FFFFFF"/>
        </w:rPr>
        <w:t>Beyrut’un Ortadoğu’nun en pahalı şehirlerinden biri olması, ekonomik durumu yoksullar için daha da zorlaştırmaktadır. Yoksulluk oranının yüksek olması, pahalı bir ülkedeki gelir dağılımının bozukluğunu göstermektedir.</w:t>
      </w:r>
      <w:r w:rsidRPr="006B3C53">
        <w:rPr>
          <w:rFonts w:ascii="Arial" w:hAnsi="Arial" w:cs="Arial"/>
          <w:color w:val="212529"/>
          <w:sz w:val="24"/>
          <w:szCs w:val="24"/>
        </w:rPr>
        <w:br/>
      </w:r>
      <w:r w:rsidRPr="006B3C53">
        <w:rPr>
          <w:color w:val="212529"/>
          <w:sz w:val="24"/>
          <w:szCs w:val="24"/>
          <w:shd w:val="clear" w:color="auto" w:fill="FFFFFF"/>
        </w:rPr>
        <w:t xml:space="preserve">Kaliteli eğitim sistemine sahip Lübnan, zengin bölge ülkelerine yetişmiş/kalifiye insan göçü vermektedir. Yurtdışında yaşayan Lübnan vatandaş sayısı, ülkedeki nüfustan </w:t>
      </w:r>
      <w:proofErr w:type="spellStart"/>
      <w:r w:rsidRPr="006B3C53">
        <w:rPr>
          <w:color w:val="212529"/>
          <w:sz w:val="24"/>
          <w:szCs w:val="24"/>
          <w:shd w:val="clear" w:color="auto" w:fill="FFFFFF"/>
        </w:rPr>
        <w:t>enaz</w:t>
      </w:r>
      <w:proofErr w:type="spellEnd"/>
      <w:r w:rsidRPr="006B3C53">
        <w:rPr>
          <w:color w:val="212529"/>
          <w:sz w:val="24"/>
          <w:szCs w:val="24"/>
          <w:shd w:val="clear" w:color="auto" w:fill="FFFFFF"/>
        </w:rPr>
        <w:t xml:space="preserve"> iki kat fazla olduğu (10-15 milyon kişi) çeşitli kaynaklarda ifade olunmaktadır. </w:t>
      </w:r>
      <w:r w:rsidRPr="006B3C53">
        <w:rPr>
          <w:rFonts w:ascii="Arial" w:hAnsi="Arial" w:cs="Arial"/>
          <w:color w:val="212529"/>
          <w:sz w:val="24"/>
          <w:szCs w:val="24"/>
        </w:rPr>
        <w:br/>
      </w:r>
      <w:r w:rsidRPr="006B3C53">
        <w:rPr>
          <w:rFonts w:ascii="Arial" w:hAnsi="Arial" w:cs="Arial"/>
          <w:color w:val="212529"/>
          <w:sz w:val="24"/>
          <w:szCs w:val="24"/>
          <w:shd w:val="clear" w:color="auto" w:fill="FFFFFF"/>
        </w:rPr>
        <w:t> </w:t>
      </w:r>
      <w:r w:rsidRPr="006B3C53">
        <w:rPr>
          <w:rFonts w:ascii="Arial" w:hAnsi="Arial" w:cs="Arial"/>
          <w:color w:val="212529"/>
          <w:sz w:val="24"/>
          <w:szCs w:val="24"/>
        </w:rPr>
        <w:br/>
      </w:r>
      <w:r w:rsidRPr="006B3C53">
        <w:rPr>
          <w:rStyle w:val="Gl"/>
          <w:color w:val="212529"/>
          <w:sz w:val="24"/>
          <w:szCs w:val="24"/>
          <w:shd w:val="clear" w:color="auto" w:fill="FFFFFF"/>
        </w:rPr>
        <w:t>Doğal Kaynaklar ve Çevre:</w:t>
      </w:r>
      <w:r w:rsidRPr="006B3C53">
        <w:rPr>
          <w:rFonts w:ascii="Arial" w:hAnsi="Arial" w:cs="Arial"/>
          <w:color w:val="212529"/>
          <w:sz w:val="24"/>
          <w:szCs w:val="24"/>
        </w:rPr>
        <w:br/>
      </w:r>
      <w:r w:rsidRPr="006B3C53">
        <w:rPr>
          <w:color w:val="212529"/>
          <w:sz w:val="24"/>
          <w:szCs w:val="24"/>
          <w:shd w:val="clear" w:color="auto" w:fill="FFFFFF"/>
        </w:rPr>
        <w:t>Lübnan’ın başlıca doğal kaynakları; kireçtaşı, demir cevheri, tuzdur. </w:t>
      </w:r>
      <w:r w:rsidRPr="006B3C53">
        <w:rPr>
          <w:rFonts w:ascii="Arial" w:hAnsi="Arial" w:cs="Arial"/>
          <w:color w:val="212529"/>
          <w:sz w:val="24"/>
          <w:szCs w:val="24"/>
        </w:rPr>
        <w:br/>
      </w:r>
      <w:r w:rsidRPr="006B3C53">
        <w:rPr>
          <w:color w:val="212529"/>
          <w:sz w:val="24"/>
          <w:szCs w:val="24"/>
          <w:shd w:val="clear" w:color="auto" w:fill="FFFFFF"/>
        </w:rPr>
        <w:t>Ormanlık alanların tahribi (yüzölçümünün %13’ü ormanlık), sulak arazilerin kuraklaşması, içme suyu kaynaklarının yetersizliği, kanalizasyon atıklarının yol açtığı su kirliliği ve sanayi atıklarından doğan kirlenme ülkenin başlıca çevresel sorunlarıdır.</w:t>
      </w:r>
      <w:r w:rsidRPr="006B3C53">
        <w:rPr>
          <w:rFonts w:ascii="Arial" w:hAnsi="Arial" w:cs="Arial"/>
          <w:color w:val="212529"/>
          <w:sz w:val="24"/>
          <w:szCs w:val="24"/>
        </w:rPr>
        <w:br/>
      </w:r>
      <w:r w:rsidRPr="006B3C53">
        <w:rPr>
          <w:rFonts w:ascii="Arial" w:hAnsi="Arial" w:cs="Arial"/>
          <w:color w:val="212529"/>
          <w:sz w:val="24"/>
          <w:szCs w:val="24"/>
          <w:shd w:val="clear" w:color="auto" w:fill="FFFFFF"/>
        </w:rPr>
        <w:t> </w:t>
      </w:r>
      <w:r w:rsidRPr="006B3C53">
        <w:rPr>
          <w:rFonts w:ascii="Arial" w:hAnsi="Arial" w:cs="Arial"/>
          <w:color w:val="212529"/>
          <w:sz w:val="24"/>
          <w:szCs w:val="24"/>
        </w:rPr>
        <w:br/>
      </w:r>
      <w:r w:rsidRPr="006B3C53">
        <w:rPr>
          <w:rStyle w:val="Gl"/>
          <w:color w:val="212529"/>
          <w:sz w:val="24"/>
          <w:szCs w:val="24"/>
          <w:shd w:val="clear" w:color="auto" w:fill="FFFFFF"/>
        </w:rPr>
        <w:t>Coğrafi Konum &amp; İklim:</w:t>
      </w:r>
      <w:r w:rsidRPr="006B3C53">
        <w:rPr>
          <w:rFonts w:ascii="Arial" w:hAnsi="Arial" w:cs="Arial"/>
          <w:color w:val="212529"/>
          <w:sz w:val="24"/>
          <w:szCs w:val="24"/>
        </w:rPr>
        <w:br/>
      </w:r>
      <w:r w:rsidRPr="006B3C53">
        <w:rPr>
          <w:color w:val="212529"/>
          <w:sz w:val="24"/>
          <w:szCs w:val="24"/>
          <w:shd w:val="clear" w:color="auto" w:fill="FFFFFF"/>
        </w:rPr>
        <w:t xml:space="preserve">Akdeniz’in doğu kıyısında 10.452 km2 yüzölçümüne sahip olan Lübnan’ın yarısından fazlası bin metrelik rakımın üstündedir. Kuzeyden güneye iki sıra paralel dağ silsilesi yer almaktadır ki, arasında yer alan </w:t>
      </w:r>
      <w:proofErr w:type="spellStart"/>
      <w:r w:rsidRPr="006B3C53">
        <w:rPr>
          <w:color w:val="212529"/>
          <w:sz w:val="24"/>
          <w:szCs w:val="24"/>
          <w:shd w:val="clear" w:color="auto" w:fill="FFFFFF"/>
        </w:rPr>
        <w:t>bekaa</w:t>
      </w:r>
      <w:proofErr w:type="spellEnd"/>
      <w:r w:rsidRPr="006B3C53">
        <w:rPr>
          <w:color w:val="212529"/>
          <w:sz w:val="24"/>
          <w:szCs w:val="24"/>
          <w:shd w:val="clear" w:color="auto" w:fill="FFFFFF"/>
        </w:rPr>
        <w:t xml:space="preserve"> vadisi, elverişli iklimi ve verimli toprakları ile tarım için uygun bir bölge konumundadır. Asi ve </w:t>
      </w:r>
      <w:proofErr w:type="spellStart"/>
      <w:r w:rsidRPr="006B3C53">
        <w:rPr>
          <w:color w:val="212529"/>
          <w:sz w:val="24"/>
          <w:szCs w:val="24"/>
          <w:shd w:val="clear" w:color="auto" w:fill="FFFFFF"/>
        </w:rPr>
        <w:t>Litani</w:t>
      </w:r>
      <w:proofErr w:type="spellEnd"/>
      <w:r w:rsidRPr="006B3C53">
        <w:rPr>
          <w:color w:val="212529"/>
          <w:sz w:val="24"/>
          <w:szCs w:val="24"/>
          <w:shd w:val="clear" w:color="auto" w:fill="FFFFFF"/>
        </w:rPr>
        <w:t xml:space="preserve"> nehirleri de vadinin sulanması için önemli birer doğal kaynaktır.</w:t>
      </w:r>
      <w:r w:rsidRPr="006B3C53">
        <w:rPr>
          <w:rFonts w:ascii="Arial" w:hAnsi="Arial" w:cs="Arial"/>
          <w:color w:val="212529"/>
          <w:sz w:val="24"/>
          <w:szCs w:val="24"/>
        </w:rPr>
        <w:br/>
      </w:r>
      <w:r w:rsidRPr="006B3C53">
        <w:rPr>
          <w:color w:val="212529"/>
          <w:sz w:val="24"/>
          <w:szCs w:val="24"/>
          <w:shd w:val="clear" w:color="auto" w:fill="FFFFFF"/>
        </w:rPr>
        <w:t xml:space="preserve">Dört mevsimin yaşanabildiği ve tipik Akdeniz iklimine sahip Lübnan’da yaz ayları </w:t>
      </w:r>
      <w:proofErr w:type="gramStart"/>
      <w:r w:rsidRPr="006B3C53">
        <w:rPr>
          <w:color w:val="212529"/>
          <w:sz w:val="24"/>
          <w:szCs w:val="24"/>
          <w:shd w:val="clear" w:color="auto" w:fill="FFFFFF"/>
        </w:rPr>
        <w:t>yağmursuz,</w:t>
      </w:r>
      <w:proofErr w:type="gramEnd"/>
      <w:r w:rsidRPr="006B3C53">
        <w:rPr>
          <w:color w:val="212529"/>
          <w:sz w:val="24"/>
          <w:szCs w:val="24"/>
          <w:shd w:val="clear" w:color="auto" w:fill="FFFFFF"/>
        </w:rPr>
        <w:t xml:space="preserve"> ve sıcak, kıyı kesimleri nemlidir. Kış mevsimi yağmurludur. Bin metrenin üzerindeki yüksekliklerde ise kar yağmaktadır. En büyük şehirleri; başkent Beyrut, kuzeyde Trablus’tur. Ülkenin sınır komşuları Suriye ve İsrail’dir</w:t>
      </w:r>
      <w:r w:rsidR="00DD4227">
        <w:rPr>
          <w:color w:val="212529"/>
          <w:sz w:val="24"/>
          <w:szCs w:val="24"/>
          <w:shd w:val="clear" w:color="auto" w:fill="FFFFFF"/>
        </w:rPr>
        <w:t>.</w:t>
      </w:r>
    </w:p>
    <w:p w:rsidR="00DD4227" w:rsidRDefault="00DD4227">
      <w:pPr>
        <w:rPr>
          <w:color w:val="212529"/>
          <w:sz w:val="24"/>
          <w:szCs w:val="24"/>
          <w:shd w:val="clear" w:color="auto" w:fill="FFFFFF"/>
        </w:rPr>
      </w:pPr>
    </w:p>
    <w:p w:rsidR="006C0D0B" w:rsidRDefault="006C0D0B">
      <w:pPr>
        <w:rPr>
          <w:b/>
          <w:sz w:val="24"/>
          <w:szCs w:val="24"/>
        </w:rPr>
      </w:pPr>
      <w:r w:rsidRPr="006C0D0B">
        <w:rPr>
          <w:b/>
          <w:sz w:val="24"/>
          <w:szCs w:val="24"/>
        </w:rPr>
        <w:lastRenderedPageBreak/>
        <w:t>GENEL EKONOMİK DURUM</w:t>
      </w:r>
    </w:p>
    <w:p w:rsidR="006C0D0B" w:rsidRPr="006C0D0B" w:rsidRDefault="006C0D0B" w:rsidP="00984424">
      <w:pPr>
        <w:rPr>
          <w:b/>
          <w:sz w:val="24"/>
          <w:szCs w:val="24"/>
        </w:rPr>
      </w:pPr>
      <w:r w:rsidRPr="006C0D0B">
        <w:rPr>
          <w:b/>
          <w:sz w:val="24"/>
          <w:szCs w:val="24"/>
        </w:rPr>
        <w:t>Temel Ekonomik Göstergeler</w:t>
      </w:r>
    </w:p>
    <w:tbl>
      <w:tblPr>
        <w:tblW w:w="9358" w:type="dxa"/>
        <w:tblInd w:w="73" w:type="dxa"/>
        <w:tblCellMar>
          <w:left w:w="0" w:type="dxa"/>
          <w:right w:w="0" w:type="dxa"/>
        </w:tblCellMar>
        <w:tblLook w:val="04A0" w:firstRow="1" w:lastRow="0" w:firstColumn="1" w:lastColumn="0" w:noHBand="0" w:noVBand="1"/>
      </w:tblPr>
      <w:tblGrid>
        <w:gridCol w:w="2211"/>
        <w:gridCol w:w="814"/>
        <w:gridCol w:w="1114"/>
        <w:gridCol w:w="988"/>
        <w:gridCol w:w="1127"/>
        <w:gridCol w:w="1127"/>
        <w:gridCol w:w="989"/>
        <w:gridCol w:w="988"/>
      </w:tblGrid>
      <w:tr w:rsidR="006C0D0B" w:rsidRPr="0056314F" w:rsidTr="006C0D0B">
        <w:trPr>
          <w:trHeight w:val="283"/>
        </w:trPr>
        <w:tc>
          <w:tcPr>
            <w:tcW w:w="2218" w:type="dxa"/>
            <w:tcBorders>
              <w:top w:val="single" w:sz="8" w:space="0" w:color="auto"/>
              <w:left w:val="single" w:sz="8" w:space="0" w:color="auto"/>
              <w:bottom w:val="single" w:sz="8" w:space="0" w:color="auto"/>
              <w:right w:val="single" w:sz="8" w:space="0" w:color="auto"/>
            </w:tcBorders>
            <w:shd w:val="clear" w:color="auto" w:fill="F7CAAC"/>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jc w:val="both"/>
              <w:rPr>
                <w:rFonts w:eastAsia="Times New Roman" w:cstheme="minorHAnsi"/>
                <w:color w:val="212529"/>
                <w:sz w:val="24"/>
                <w:szCs w:val="24"/>
                <w:lang w:eastAsia="tr-TR"/>
              </w:rPr>
            </w:pPr>
            <w:r w:rsidRPr="0056314F">
              <w:rPr>
                <w:rFonts w:eastAsia="Times New Roman" w:cstheme="minorHAnsi"/>
                <w:color w:val="212529"/>
                <w:sz w:val="24"/>
                <w:szCs w:val="24"/>
                <w:lang w:eastAsia="tr-TR"/>
              </w:rPr>
              <w:t> </w:t>
            </w:r>
          </w:p>
        </w:tc>
        <w:tc>
          <w:tcPr>
            <w:tcW w:w="774" w:type="dxa"/>
            <w:tcBorders>
              <w:top w:val="single" w:sz="8" w:space="0" w:color="auto"/>
              <w:left w:val="nil"/>
              <w:bottom w:val="single" w:sz="8" w:space="0" w:color="auto"/>
              <w:right w:val="single" w:sz="8" w:space="0" w:color="auto"/>
            </w:tcBorders>
            <w:shd w:val="clear" w:color="auto" w:fill="F7CAAC"/>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Birim</w:t>
            </w:r>
          </w:p>
        </w:tc>
        <w:tc>
          <w:tcPr>
            <w:tcW w:w="1121" w:type="dxa"/>
            <w:tcBorders>
              <w:top w:val="single" w:sz="8" w:space="0" w:color="auto"/>
              <w:left w:val="nil"/>
              <w:bottom w:val="single" w:sz="8" w:space="0" w:color="auto"/>
              <w:right w:val="single" w:sz="8" w:space="0" w:color="auto"/>
            </w:tcBorders>
            <w:shd w:val="clear" w:color="auto" w:fill="F7CAAC"/>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2015</w:t>
            </w:r>
          </w:p>
        </w:tc>
        <w:tc>
          <w:tcPr>
            <w:tcW w:w="992" w:type="dxa"/>
            <w:tcBorders>
              <w:top w:val="single" w:sz="8" w:space="0" w:color="auto"/>
              <w:left w:val="nil"/>
              <w:bottom w:val="single" w:sz="8" w:space="0" w:color="auto"/>
              <w:right w:val="single" w:sz="8" w:space="0" w:color="auto"/>
            </w:tcBorders>
            <w:shd w:val="clear" w:color="auto" w:fill="F7CAAC"/>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2016</w:t>
            </w:r>
          </w:p>
        </w:tc>
        <w:tc>
          <w:tcPr>
            <w:tcW w:w="1134" w:type="dxa"/>
            <w:tcBorders>
              <w:top w:val="single" w:sz="8" w:space="0" w:color="auto"/>
              <w:left w:val="nil"/>
              <w:bottom w:val="single" w:sz="8" w:space="0" w:color="auto"/>
              <w:right w:val="single" w:sz="8" w:space="0" w:color="auto"/>
            </w:tcBorders>
            <w:shd w:val="clear" w:color="auto" w:fill="F7CAAC"/>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2017</w:t>
            </w:r>
          </w:p>
        </w:tc>
        <w:tc>
          <w:tcPr>
            <w:tcW w:w="1134" w:type="dxa"/>
            <w:tcBorders>
              <w:top w:val="single" w:sz="8" w:space="0" w:color="auto"/>
              <w:left w:val="nil"/>
              <w:bottom w:val="single" w:sz="8" w:space="0" w:color="auto"/>
              <w:right w:val="single" w:sz="8" w:space="0" w:color="auto"/>
            </w:tcBorders>
            <w:shd w:val="clear" w:color="auto" w:fill="F7CAAC"/>
            <w:tcMar>
              <w:top w:w="75" w:type="dxa"/>
              <w:left w:w="75" w:type="dxa"/>
              <w:bottom w:w="75" w:type="dxa"/>
              <w:right w:w="75" w:type="dxa"/>
            </w:tcMa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2018*</w:t>
            </w:r>
          </w:p>
        </w:tc>
        <w:tc>
          <w:tcPr>
            <w:tcW w:w="993" w:type="dxa"/>
            <w:tcBorders>
              <w:top w:val="single" w:sz="8" w:space="0" w:color="auto"/>
              <w:left w:val="nil"/>
              <w:bottom w:val="single" w:sz="8" w:space="0" w:color="auto"/>
              <w:right w:val="single" w:sz="8" w:space="0" w:color="auto"/>
            </w:tcBorders>
            <w:shd w:val="clear" w:color="auto" w:fill="F7CAAC"/>
            <w:tcMar>
              <w:top w:w="75" w:type="dxa"/>
              <w:left w:w="75" w:type="dxa"/>
              <w:bottom w:w="75" w:type="dxa"/>
              <w:right w:w="75" w:type="dxa"/>
            </w:tcMa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2019*</w:t>
            </w:r>
          </w:p>
        </w:tc>
        <w:tc>
          <w:tcPr>
            <w:tcW w:w="992" w:type="dxa"/>
            <w:tcBorders>
              <w:top w:val="single" w:sz="8" w:space="0" w:color="auto"/>
              <w:left w:val="nil"/>
              <w:bottom w:val="single" w:sz="8" w:space="0" w:color="auto"/>
              <w:right w:val="single" w:sz="8" w:space="0" w:color="auto"/>
            </w:tcBorders>
            <w:shd w:val="clear" w:color="auto" w:fill="F7CAAC"/>
            <w:tcMar>
              <w:top w:w="75" w:type="dxa"/>
              <w:left w:w="75" w:type="dxa"/>
              <w:bottom w:w="75" w:type="dxa"/>
              <w:right w:w="75" w:type="dxa"/>
            </w:tcMa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2020*</w:t>
            </w:r>
          </w:p>
        </w:tc>
      </w:tr>
      <w:tr w:rsidR="006C0D0B" w:rsidRPr="0056314F" w:rsidTr="006C0D0B">
        <w:trPr>
          <w:trHeight w:val="253"/>
        </w:trPr>
        <w:tc>
          <w:tcPr>
            <w:tcW w:w="2218"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rPr>
                <w:rFonts w:eastAsia="Times New Roman" w:cstheme="minorHAnsi"/>
                <w:color w:val="212529"/>
                <w:sz w:val="24"/>
                <w:szCs w:val="24"/>
                <w:lang w:eastAsia="tr-TR"/>
              </w:rPr>
            </w:pPr>
            <w:r w:rsidRPr="0056314F">
              <w:rPr>
                <w:rFonts w:eastAsia="Times New Roman" w:cstheme="minorHAnsi"/>
                <w:color w:val="404040"/>
                <w:sz w:val="24"/>
                <w:szCs w:val="24"/>
                <w:lang w:eastAsia="tr-TR"/>
              </w:rPr>
              <w:t>GSYİH</w:t>
            </w:r>
            <w:r w:rsidRPr="0056314F">
              <w:rPr>
                <w:rFonts w:eastAsia="Times New Roman" w:cstheme="minorHAnsi"/>
                <w:b/>
                <w:bCs/>
                <w:color w:val="212529"/>
                <w:sz w:val="24"/>
                <w:szCs w:val="24"/>
                <w:lang w:eastAsia="tr-TR"/>
              </w:rPr>
              <w:t> </w:t>
            </w:r>
            <w:r w:rsidRPr="0056314F">
              <w:rPr>
                <w:rFonts w:eastAsia="Times New Roman" w:cstheme="minorHAnsi"/>
                <w:b/>
                <w:bCs/>
                <w:color w:val="404040"/>
                <w:sz w:val="24"/>
                <w:szCs w:val="24"/>
                <w:lang w:eastAsia="tr-TR"/>
              </w:rPr>
              <w:t>(cari fiyat)</w:t>
            </w:r>
          </w:p>
        </w:tc>
        <w:tc>
          <w:tcPr>
            <w:tcW w:w="77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milyon $</w:t>
            </w:r>
          </w:p>
        </w:tc>
        <w:tc>
          <w:tcPr>
            <w:tcW w:w="1121"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49,910</w:t>
            </w:r>
          </w:p>
        </w:tc>
        <w:tc>
          <w:tcPr>
            <w:tcW w:w="992"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51,480</w:t>
            </w:r>
          </w:p>
        </w:tc>
        <w:tc>
          <w:tcPr>
            <w:tcW w:w="113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54,180</w:t>
            </w:r>
          </w:p>
        </w:tc>
        <w:tc>
          <w:tcPr>
            <w:tcW w:w="1134"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56,710</w:t>
            </w:r>
          </w:p>
        </w:tc>
        <w:tc>
          <w:tcPr>
            <w:tcW w:w="993"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59,730</w:t>
            </w:r>
          </w:p>
        </w:tc>
        <w:tc>
          <w:tcPr>
            <w:tcW w:w="992"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62,450</w:t>
            </w:r>
          </w:p>
        </w:tc>
      </w:tr>
      <w:tr w:rsidR="006C0D0B" w:rsidRPr="0056314F" w:rsidTr="006C0D0B">
        <w:trPr>
          <w:trHeight w:val="610"/>
        </w:trPr>
        <w:tc>
          <w:tcPr>
            <w:tcW w:w="2218"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rPr>
                <w:rFonts w:eastAsia="Times New Roman" w:cstheme="minorHAnsi"/>
                <w:color w:val="212529"/>
                <w:sz w:val="24"/>
                <w:szCs w:val="24"/>
                <w:lang w:eastAsia="tr-TR"/>
              </w:rPr>
            </w:pPr>
            <w:r w:rsidRPr="0056314F">
              <w:rPr>
                <w:rFonts w:eastAsia="Times New Roman" w:cstheme="minorHAnsi"/>
                <w:color w:val="404040"/>
                <w:sz w:val="24"/>
                <w:szCs w:val="24"/>
                <w:lang w:eastAsia="tr-TR"/>
              </w:rPr>
              <w:t>GSYİH kişi başına</w:t>
            </w:r>
            <w:r w:rsidRPr="0056314F">
              <w:rPr>
                <w:rFonts w:eastAsia="Times New Roman" w:cstheme="minorHAnsi"/>
                <w:b/>
                <w:bCs/>
                <w:color w:val="212529"/>
                <w:sz w:val="24"/>
                <w:szCs w:val="24"/>
                <w:lang w:eastAsia="tr-TR"/>
              </w:rPr>
              <w:t> </w:t>
            </w:r>
            <w:r w:rsidRPr="0056314F">
              <w:rPr>
                <w:rFonts w:eastAsia="Times New Roman" w:cstheme="minorHAnsi"/>
                <w:b/>
                <w:bCs/>
                <w:color w:val="404040"/>
                <w:sz w:val="24"/>
                <w:szCs w:val="24"/>
                <w:lang w:eastAsia="tr-TR"/>
              </w:rPr>
              <w:t>(cari fiyat)</w:t>
            </w:r>
          </w:p>
        </w:tc>
        <w:tc>
          <w:tcPr>
            <w:tcW w:w="77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w:t>
            </w:r>
          </w:p>
        </w:tc>
        <w:tc>
          <w:tcPr>
            <w:tcW w:w="1121"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11.280</w:t>
            </w:r>
          </w:p>
        </w:tc>
        <w:tc>
          <w:tcPr>
            <w:tcW w:w="992"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11.520</w:t>
            </w:r>
          </w:p>
        </w:tc>
        <w:tc>
          <w:tcPr>
            <w:tcW w:w="113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12,010</w:t>
            </w:r>
          </w:p>
        </w:tc>
        <w:tc>
          <w:tcPr>
            <w:tcW w:w="1134"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12,450</w:t>
            </w:r>
          </w:p>
        </w:tc>
        <w:tc>
          <w:tcPr>
            <w:tcW w:w="993"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12.990</w:t>
            </w:r>
          </w:p>
        </w:tc>
        <w:tc>
          <w:tcPr>
            <w:tcW w:w="992"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13.450</w:t>
            </w:r>
          </w:p>
        </w:tc>
      </w:tr>
      <w:tr w:rsidR="006C0D0B" w:rsidRPr="0056314F" w:rsidTr="006C0D0B">
        <w:trPr>
          <w:trHeight w:val="89"/>
        </w:trPr>
        <w:tc>
          <w:tcPr>
            <w:tcW w:w="2218"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90" w:lineRule="atLeast"/>
              <w:rPr>
                <w:rFonts w:eastAsia="Times New Roman" w:cstheme="minorHAnsi"/>
                <w:color w:val="212529"/>
                <w:sz w:val="24"/>
                <w:szCs w:val="24"/>
                <w:lang w:eastAsia="tr-TR"/>
              </w:rPr>
            </w:pPr>
            <w:r w:rsidRPr="0056314F">
              <w:rPr>
                <w:rFonts w:eastAsia="Times New Roman" w:cstheme="minorHAnsi"/>
                <w:color w:val="404040"/>
                <w:sz w:val="24"/>
                <w:szCs w:val="24"/>
                <w:lang w:eastAsia="tr-TR"/>
              </w:rPr>
              <w:t>GSYIH büyüme </w:t>
            </w:r>
            <w:r w:rsidRPr="0056314F">
              <w:rPr>
                <w:rFonts w:eastAsia="Times New Roman" w:cstheme="minorHAnsi"/>
                <w:b/>
                <w:bCs/>
                <w:color w:val="212529"/>
                <w:sz w:val="24"/>
                <w:szCs w:val="24"/>
                <w:lang w:eastAsia="tr-TR"/>
              </w:rPr>
              <w:t> </w:t>
            </w:r>
            <w:r w:rsidRPr="0056314F">
              <w:rPr>
                <w:rFonts w:eastAsia="Times New Roman" w:cstheme="minorHAnsi"/>
                <w:color w:val="404040"/>
                <w:sz w:val="24"/>
                <w:szCs w:val="24"/>
                <w:lang w:eastAsia="tr-TR"/>
              </w:rPr>
              <w:t>(sabit fiyat</w:t>
            </w:r>
            <w:r w:rsidRPr="0056314F">
              <w:rPr>
                <w:rFonts w:eastAsia="Times New Roman" w:cstheme="minorHAnsi"/>
                <w:b/>
                <w:bCs/>
                <w:color w:val="404040"/>
                <w:sz w:val="24"/>
                <w:szCs w:val="24"/>
                <w:lang w:eastAsia="tr-TR"/>
              </w:rPr>
              <w:t>)</w:t>
            </w:r>
          </w:p>
        </w:tc>
        <w:tc>
          <w:tcPr>
            <w:tcW w:w="77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90"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w:t>
            </w:r>
          </w:p>
        </w:tc>
        <w:tc>
          <w:tcPr>
            <w:tcW w:w="1121"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90"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0,2</w:t>
            </w:r>
          </w:p>
        </w:tc>
        <w:tc>
          <w:tcPr>
            <w:tcW w:w="992"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90"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1,7</w:t>
            </w:r>
          </w:p>
        </w:tc>
        <w:tc>
          <w:tcPr>
            <w:tcW w:w="113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90"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1,5</w:t>
            </w:r>
          </w:p>
        </w:tc>
        <w:tc>
          <w:tcPr>
            <w:tcW w:w="1134"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90"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1,0</w:t>
            </w:r>
          </w:p>
        </w:tc>
        <w:tc>
          <w:tcPr>
            <w:tcW w:w="993"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90"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1,4</w:t>
            </w:r>
          </w:p>
        </w:tc>
        <w:tc>
          <w:tcPr>
            <w:tcW w:w="992"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90"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2</w:t>
            </w:r>
          </w:p>
        </w:tc>
      </w:tr>
      <w:tr w:rsidR="006C0D0B" w:rsidRPr="0056314F" w:rsidTr="006C0D0B">
        <w:trPr>
          <w:trHeight w:val="45"/>
        </w:trPr>
        <w:tc>
          <w:tcPr>
            <w:tcW w:w="2218"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rPr>
                <w:rFonts w:eastAsia="Times New Roman" w:cstheme="minorHAnsi"/>
                <w:color w:val="212529"/>
                <w:sz w:val="24"/>
                <w:szCs w:val="24"/>
                <w:lang w:eastAsia="tr-TR"/>
              </w:rPr>
            </w:pPr>
            <w:r w:rsidRPr="0056314F">
              <w:rPr>
                <w:rFonts w:eastAsia="Times New Roman" w:cstheme="minorHAnsi"/>
                <w:color w:val="404040"/>
                <w:sz w:val="24"/>
                <w:szCs w:val="24"/>
                <w:lang w:eastAsia="tr-TR"/>
              </w:rPr>
              <w:t xml:space="preserve">Toplam Tasarruf / </w:t>
            </w:r>
            <w:proofErr w:type="spellStart"/>
            <w:r w:rsidRPr="0056314F">
              <w:rPr>
                <w:rFonts w:eastAsia="Times New Roman" w:cstheme="minorHAnsi"/>
                <w:color w:val="404040"/>
                <w:sz w:val="24"/>
                <w:szCs w:val="24"/>
                <w:lang w:eastAsia="tr-TR"/>
              </w:rPr>
              <w:t>Gsyih</w:t>
            </w:r>
            <w:proofErr w:type="spellEnd"/>
          </w:p>
        </w:tc>
        <w:tc>
          <w:tcPr>
            <w:tcW w:w="77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w:t>
            </w:r>
          </w:p>
        </w:tc>
        <w:tc>
          <w:tcPr>
            <w:tcW w:w="1121"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4,4</w:t>
            </w:r>
          </w:p>
        </w:tc>
        <w:tc>
          <w:tcPr>
            <w:tcW w:w="992"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0,7</w:t>
            </w:r>
          </w:p>
        </w:tc>
        <w:tc>
          <w:tcPr>
            <w:tcW w:w="113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-0,7</w:t>
            </w:r>
          </w:p>
        </w:tc>
        <w:tc>
          <w:tcPr>
            <w:tcW w:w="1134"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-2,5</w:t>
            </w:r>
          </w:p>
        </w:tc>
        <w:tc>
          <w:tcPr>
            <w:tcW w:w="993"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-2,2</w:t>
            </w:r>
          </w:p>
        </w:tc>
        <w:tc>
          <w:tcPr>
            <w:tcW w:w="992"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1,1</w:t>
            </w:r>
          </w:p>
        </w:tc>
      </w:tr>
      <w:tr w:rsidR="006C0D0B" w:rsidRPr="0056314F" w:rsidTr="006C0D0B">
        <w:trPr>
          <w:trHeight w:val="45"/>
        </w:trPr>
        <w:tc>
          <w:tcPr>
            <w:tcW w:w="2218"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rPr>
                <w:rFonts w:eastAsia="Times New Roman" w:cstheme="minorHAnsi"/>
                <w:color w:val="212529"/>
                <w:sz w:val="24"/>
                <w:szCs w:val="24"/>
                <w:lang w:eastAsia="tr-TR"/>
              </w:rPr>
            </w:pPr>
            <w:r w:rsidRPr="0056314F">
              <w:rPr>
                <w:rFonts w:eastAsia="Times New Roman" w:cstheme="minorHAnsi"/>
                <w:color w:val="404040"/>
                <w:sz w:val="24"/>
                <w:szCs w:val="24"/>
                <w:lang w:eastAsia="tr-TR"/>
              </w:rPr>
              <w:t xml:space="preserve">Bütçe Dengesi / </w:t>
            </w:r>
            <w:proofErr w:type="spellStart"/>
            <w:r w:rsidRPr="0056314F">
              <w:rPr>
                <w:rFonts w:eastAsia="Times New Roman" w:cstheme="minorHAnsi"/>
                <w:color w:val="404040"/>
                <w:sz w:val="24"/>
                <w:szCs w:val="24"/>
                <w:lang w:eastAsia="tr-TR"/>
              </w:rPr>
              <w:t>Gsyih</w:t>
            </w:r>
            <w:proofErr w:type="spellEnd"/>
          </w:p>
        </w:tc>
        <w:tc>
          <w:tcPr>
            <w:tcW w:w="77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w:t>
            </w:r>
          </w:p>
        </w:tc>
        <w:tc>
          <w:tcPr>
            <w:tcW w:w="1121"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-7,5</w:t>
            </w:r>
          </w:p>
        </w:tc>
        <w:tc>
          <w:tcPr>
            <w:tcW w:w="992"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-8,8</w:t>
            </w:r>
          </w:p>
        </w:tc>
        <w:tc>
          <w:tcPr>
            <w:tcW w:w="113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-6</w:t>
            </w:r>
          </w:p>
        </w:tc>
        <w:tc>
          <w:tcPr>
            <w:tcW w:w="1134"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-9,7</w:t>
            </w:r>
          </w:p>
        </w:tc>
        <w:tc>
          <w:tcPr>
            <w:tcW w:w="993"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-10,5</w:t>
            </w:r>
          </w:p>
        </w:tc>
        <w:tc>
          <w:tcPr>
            <w:tcW w:w="992"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-11,1</w:t>
            </w:r>
          </w:p>
        </w:tc>
      </w:tr>
      <w:tr w:rsidR="006C0D0B" w:rsidRPr="0056314F" w:rsidTr="006C0D0B">
        <w:trPr>
          <w:trHeight w:val="45"/>
        </w:trPr>
        <w:tc>
          <w:tcPr>
            <w:tcW w:w="2218"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rPr>
                <w:rFonts w:eastAsia="Times New Roman" w:cstheme="minorHAnsi"/>
                <w:color w:val="212529"/>
                <w:sz w:val="24"/>
                <w:szCs w:val="24"/>
                <w:lang w:eastAsia="tr-TR"/>
              </w:rPr>
            </w:pPr>
            <w:r w:rsidRPr="0056314F">
              <w:rPr>
                <w:rFonts w:eastAsia="Times New Roman" w:cstheme="minorHAnsi"/>
                <w:color w:val="404040"/>
                <w:sz w:val="24"/>
                <w:szCs w:val="24"/>
                <w:lang w:eastAsia="tr-TR"/>
              </w:rPr>
              <w:t xml:space="preserve">Toplam Kamu Borcu / </w:t>
            </w:r>
            <w:proofErr w:type="spellStart"/>
            <w:r w:rsidRPr="0056314F">
              <w:rPr>
                <w:rFonts w:eastAsia="Times New Roman" w:cstheme="minorHAnsi"/>
                <w:color w:val="404040"/>
                <w:sz w:val="24"/>
                <w:szCs w:val="24"/>
                <w:lang w:eastAsia="tr-TR"/>
              </w:rPr>
              <w:t>Gsyih</w:t>
            </w:r>
            <w:proofErr w:type="spellEnd"/>
          </w:p>
        </w:tc>
        <w:tc>
          <w:tcPr>
            <w:tcW w:w="77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w:t>
            </w:r>
          </w:p>
        </w:tc>
        <w:tc>
          <w:tcPr>
            <w:tcW w:w="1121"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141</w:t>
            </w:r>
          </w:p>
        </w:tc>
        <w:tc>
          <w:tcPr>
            <w:tcW w:w="992"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145</w:t>
            </w:r>
          </w:p>
        </w:tc>
        <w:tc>
          <w:tcPr>
            <w:tcW w:w="113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147</w:t>
            </w:r>
          </w:p>
        </w:tc>
        <w:tc>
          <w:tcPr>
            <w:tcW w:w="1134"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150</w:t>
            </w:r>
          </w:p>
        </w:tc>
        <w:tc>
          <w:tcPr>
            <w:tcW w:w="993"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153</w:t>
            </w:r>
          </w:p>
        </w:tc>
        <w:tc>
          <w:tcPr>
            <w:tcW w:w="992"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157</w:t>
            </w:r>
          </w:p>
        </w:tc>
      </w:tr>
      <w:tr w:rsidR="006C0D0B" w:rsidRPr="0056314F" w:rsidTr="006C0D0B">
        <w:trPr>
          <w:trHeight w:val="45"/>
        </w:trPr>
        <w:tc>
          <w:tcPr>
            <w:tcW w:w="2218"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rPr>
                <w:rFonts w:eastAsia="Times New Roman" w:cstheme="minorHAnsi"/>
                <w:color w:val="212529"/>
                <w:sz w:val="24"/>
                <w:szCs w:val="24"/>
                <w:lang w:eastAsia="tr-TR"/>
              </w:rPr>
            </w:pPr>
            <w:r w:rsidRPr="0056314F">
              <w:rPr>
                <w:rFonts w:eastAsia="Times New Roman" w:cstheme="minorHAnsi"/>
                <w:color w:val="404040"/>
                <w:sz w:val="24"/>
                <w:szCs w:val="24"/>
                <w:lang w:eastAsia="tr-TR"/>
              </w:rPr>
              <w:t>Enflasyon (tüketici fiyatları-</w:t>
            </w:r>
            <w:proofErr w:type="spellStart"/>
            <w:r w:rsidRPr="0056314F">
              <w:rPr>
                <w:rFonts w:eastAsia="Times New Roman" w:cstheme="minorHAnsi"/>
                <w:color w:val="404040"/>
                <w:sz w:val="24"/>
                <w:szCs w:val="24"/>
                <w:lang w:eastAsia="tr-TR"/>
              </w:rPr>
              <w:t>ort</w:t>
            </w:r>
            <w:proofErr w:type="spellEnd"/>
            <w:r w:rsidRPr="0056314F">
              <w:rPr>
                <w:rFonts w:eastAsia="Times New Roman" w:cstheme="minorHAnsi"/>
                <w:color w:val="404040"/>
                <w:sz w:val="24"/>
                <w:szCs w:val="24"/>
                <w:lang w:eastAsia="tr-TR"/>
              </w:rPr>
              <w:t>)</w:t>
            </w:r>
          </w:p>
        </w:tc>
        <w:tc>
          <w:tcPr>
            <w:tcW w:w="77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w:t>
            </w:r>
          </w:p>
        </w:tc>
        <w:tc>
          <w:tcPr>
            <w:tcW w:w="1121"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-3,7</w:t>
            </w:r>
          </w:p>
        </w:tc>
        <w:tc>
          <w:tcPr>
            <w:tcW w:w="992"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-0,8</w:t>
            </w:r>
          </w:p>
        </w:tc>
        <w:tc>
          <w:tcPr>
            <w:tcW w:w="113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4,5</w:t>
            </w:r>
          </w:p>
        </w:tc>
        <w:tc>
          <w:tcPr>
            <w:tcW w:w="1134"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6,5</w:t>
            </w:r>
          </w:p>
        </w:tc>
        <w:tc>
          <w:tcPr>
            <w:tcW w:w="993"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3,5</w:t>
            </w:r>
          </w:p>
        </w:tc>
        <w:tc>
          <w:tcPr>
            <w:tcW w:w="992"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4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2,4</w:t>
            </w:r>
          </w:p>
        </w:tc>
      </w:tr>
      <w:tr w:rsidR="006C0D0B" w:rsidRPr="0056314F" w:rsidTr="006C0D0B">
        <w:trPr>
          <w:trHeight w:val="193"/>
        </w:trPr>
        <w:tc>
          <w:tcPr>
            <w:tcW w:w="2218"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195" w:lineRule="atLeast"/>
              <w:rPr>
                <w:rFonts w:eastAsia="Times New Roman" w:cstheme="minorHAnsi"/>
                <w:color w:val="212529"/>
                <w:sz w:val="24"/>
                <w:szCs w:val="24"/>
                <w:lang w:eastAsia="tr-TR"/>
              </w:rPr>
            </w:pPr>
            <w:r w:rsidRPr="0056314F">
              <w:rPr>
                <w:rFonts w:eastAsia="Times New Roman" w:cstheme="minorHAnsi"/>
                <w:color w:val="404040"/>
                <w:sz w:val="24"/>
                <w:szCs w:val="24"/>
                <w:lang w:eastAsia="tr-TR"/>
              </w:rPr>
              <w:t>Cari Hesap Dengesi</w:t>
            </w:r>
          </w:p>
        </w:tc>
        <w:tc>
          <w:tcPr>
            <w:tcW w:w="77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19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milyar $</w:t>
            </w:r>
          </w:p>
        </w:tc>
        <w:tc>
          <w:tcPr>
            <w:tcW w:w="1121"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19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-9,1</w:t>
            </w:r>
          </w:p>
        </w:tc>
        <w:tc>
          <w:tcPr>
            <w:tcW w:w="992"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19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-11,1</w:t>
            </w:r>
          </w:p>
        </w:tc>
        <w:tc>
          <w:tcPr>
            <w:tcW w:w="113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19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-12,3</w:t>
            </w:r>
          </w:p>
        </w:tc>
        <w:tc>
          <w:tcPr>
            <w:tcW w:w="1134"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19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-14,5</w:t>
            </w:r>
          </w:p>
        </w:tc>
        <w:tc>
          <w:tcPr>
            <w:tcW w:w="993"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19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-15,2</w:t>
            </w:r>
          </w:p>
        </w:tc>
        <w:tc>
          <w:tcPr>
            <w:tcW w:w="992"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195" w:lineRule="atLeast"/>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-15,2</w:t>
            </w:r>
          </w:p>
        </w:tc>
      </w:tr>
      <w:tr w:rsidR="006C0D0B" w:rsidRPr="0056314F" w:rsidTr="006C0D0B">
        <w:trPr>
          <w:trHeight w:val="610"/>
        </w:trPr>
        <w:tc>
          <w:tcPr>
            <w:tcW w:w="2218"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rPr>
                <w:rFonts w:eastAsia="Times New Roman" w:cstheme="minorHAnsi"/>
                <w:color w:val="212529"/>
                <w:sz w:val="24"/>
                <w:szCs w:val="24"/>
                <w:lang w:eastAsia="tr-TR"/>
              </w:rPr>
            </w:pPr>
            <w:r w:rsidRPr="0056314F">
              <w:rPr>
                <w:rFonts w:eastAsia="Times New Roman" w:cstheme="minorHAnsi"/>
                <w:color w:val="404040"/>
                <w:sz w:val="24"/>
                <w:szCs w:val="24"/>
                <w:lang w:eastAsia="tr-TR"/>
              </w:rPr>
              <w:t xml:space="preserve">Cari Hesap Dengesi / </w:t>
            </w:r>
            <w:proofErr w:type="spellStart"/>
            <w:r w:rsidRPr="0056314F">
              <w:rPr>
                <w:rFonts w:eastAsia="Times New Roman" w:cstheme="minorHAnsi"/>
                <w:color w:val="404040"/>
                <w:sz w:val="24"/>
                <w:szCs w:val="24"/>
                <w:lang w:eastAsia="tr-TR"/>
              </w:rPr>
              <w:t>Gsyih</w:t>
            </w:r>
            <w:proofErr w:type="spellEnd"/>
          </w:p>
        </w:tc>
        <w:tc>
          <w:tcPr>
            <w:tcW w:w="77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w:t>
            </w:r>
          </w:p>
        </w:tc>
        <w:tc>
          <w:tcPr>
            <w:tcW w:w="1121"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-18,3</w:t>
            </w:r>
          </w:p>
        </w:tc>
        <w:tc>
          <w:tcPr>
            <w:tcW w:w="992"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-21,7</w:t>
            </w:r>
          </w:p>
        </w:tc>
        <w:tc>
          <w:tcPr>
            <w:tcW w:w="1134"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-22,8</w:t>
            </w:r>
          </w:p>
        </w:tc>
        <w:tc>
          <w:tcPr>
            <w:tcW w:w="1134"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-25,6</w:t>
            </w:r>
          </w:p>
        </w:tc>
        <w:tc>
          <w:tcPr>
            <w:tcW w:w="993"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-25,5</w:t>
            </w:r>
          </w:p>
        </w:tc>
        <w:tc>
          <w:tcPr>
            <w:tcW w:w="992" w:type="dxa"/>
            <w:tcBorders>
              <w:top w:val="nil"/>
              <w:left w:val="nil"/>
              <w:bottom w:val="single" w:sz="8" w:space="0" w:color="auto"/>
              <w:right w:val="single" w:sz="8" w:space="0" w:color="auto"/>
            </w:tcBorders>
            <w:tcMar>
              <w:top w:w="75" w:type="dxa"/>
              <w:left w:w="75" w:type="dxa"/>
              <w:bottom w:w="75" w:type="dxa"/>
              <w:right w:w="75" w:type="dxa"/>
            </w:tcMar>
            <w:hideMark/>
          </w:tcPr>
          <w:p w:rsidR="006C0D0B" w:rsidRPr="0056314F" w:rsidRDefault="006C0D0B" w:rsidP="006C0D0B">
            <w:pPr>
              <w:spacing w:before="100" w:beforeAutospacing="1" w:after="100" w:afterAutospacing="1" w:line="240" w:lineRule="auto"/>
              <w:jc w:val="center"/>
              <w:rPr>
                <w:rFonts w:eastAsia="Times New Roman" w:cstheme="minorHAnsi"/>
                <w:color w:val="212529"/>
                <w:sz w:val="24"/>
                <w:szCs w:val="24"/>
                <w:lang w:eastAsia="tr-TR"/>
              </w:rPr>
            </w:pPr>
            <w:r w:rsidRPr="0056314F">
              <w:rPr>
                <w:rFonts w:eastAsia="Times New Roman" w:cstheme="minorHAnsi"/>
                <w:color w:val="404040"/>
                <w:sz w:val="24"/>
                <w:szCs w:val="24"/>
                <w:lang w:eastAsia="tr-TR"/>
              </w:rPr>
              <w:t>-24,4</w:t>
            </w:r>
          </w:p>
        </w:tc>
      </w:tr>
    </w:tbl>
    <w:p w:rsidR="006C0D0B" w:rsidRDefault="006C0D0B">
      <w:pPr>
        <w:rPr>
          <w:color w:val="222222"/>
          <w:sz w:val="18"/>
          <w:szCs w:val="18"/>
          <w:shd w:val="clear" w:color="auto" w:fill="FFFFFF"/>
        </w:rPr>
      </w:pPr>
      <w:r>
        <w:rPr>
          <w:color w:val="222222"/>
          <w:sz w:val="18"/>
          <w:szCs w:val="18"/>
          <w:shd w:val="clear" w:color="auto" w:fill="FFFFFF"/>
        </w:rPr>
        <w:t>IMF (2019 mart)                                                                                                                                                                         *IMF tahmini</w:t>
      </w:r>
    </w:p>
    <w:p w:rsidR="00957E38" w:rsidRPr="00957E38" w:rsidRDefault="00984424">
      <w:pPr>
        <w:rPr>
          <w:b/>
          <w:bCs/>
          <w:color w:val="000000"/>
          <w:sz w:val="24"/>
          <w:szCs w:val="24"/>
        </w:rPr>
      </w:pPr>
      <w:r w:rsidRPr="00984424">
        <w:rPr>
          <w:rStyle w:val="Gl"/>
          <w:color w:val="000000"/>
          <w:sz w:val="24"/>
          <w:szCs w:val="24"/>
        </w:rPr>
        <w:t>Ekonomik Durum</w:t>
      </w:r>
      <w:r w:rsidR="00957E38">
        <w:rPr>
          <w:rStyle w:val="Gl"/>
          <w:color w:val="000000"/>
          <w:sz w:val="24"/>
          <w:szCs w:val="24"/>
        </w:rPr>
        <w:t>:</w:t>
      </w:r>
      <w:r w:rsidRPr="00984424">
        <w:rPr>
          <w:rFonts w:ascii="Arial" w:hAnsi="Arial" w:cs="Arial"/>
          <w:color w:val="212529"/>
          <w:sz w:val="24"/>
          <w:szCs w:val="24"/>
        </w:rPr>
        <w:br/>
      </w:r>
      <w:r w:rsidRPr="00984424">
        <w:rPr>
          <w:color w:val="222222"/>
          <w:sz w:val="24"/>
          <w:szCs w:val="24"/>
        </w:rPr>
        <w:t>Lübnan ekonomisi, hizmet sektörü (bankacılık/finans, sigortacılık, turizm, emlak/inşaat) ağırlıklı bir yapı sergilemektedir. Hizmet sektörünün GSYIH içinde payı 2017 yılında %84,5 olmuştur. Bu durumda sanayi sektöründeki küçülme de etkili olmuştur (Dünya Bankası). </w:t>
      </w:r>
      <w:r w:rsidRPr="00984424">
        <w:rPr>
          <w:rFonts w:ascii="Arial" w:hAnsi="Arial" w:cs="Arial"/>
          <w:color w:val="212529"/>
          <w:sz w:val="24"/>
          <w:szCs w:val="24"/>
        </w:rPr>
        <w:br/>
      </w:r>
      <w:r w:rsidRPr="00984424">
        <w:rPr>
          <w:color w:val="222222"/>
          <w:sz w:val="24"/>
          <w:szCs w:val="24"/>
        </w:rPr>
        <w:t>Lübnan ekonomisinin gelir kaynakları, kamu harcamalarını karşılamakta yetersiz kalmaktadır. Dış ticareti ve Kamu Bütçesi açık vermektedir. Dolayısıyla yüksek cari açık da söz konusudur. İç siyasi krizler nedeniyle 2005 yılından beri Parlamento’da genel kamu bütçesi kabul edilemediğinden, bütçe faaliyetleri Hükümet tarafından geçici (a</w:t>
      </w:r>
      <w:r w:rsidR="00957E38">
        <w:rPr>
          <w:color w:val="222222"/>
          <w:sz w:val="24"/>
          <w:szCs w:val="24"/>
        </w:rPr>
        <w:t>d-hoc) şekilde yürütülmektedir.</w:t>
      </w:r>
    </w:p>
    <w:p w:rsidR="00984424" w:rsidRDefault="00984424">
      <w:pPr>
        <w:rPr>
          <w:rFonts w:ascii="Arial" w:hAnsi="Arial" w:cs="Arial"/>
          <w:color w:val="212529"/>
          <w:sz w:val="24"/>
          <w:szCs w:val="24"/>
        </w:rPr>
      </w:pPr>
      <w:r w:rsidRPr="00984424">
        <w:rPr>
          <w:color w:val="222222"/>
          <w:sz w:val="24"/>
          <w:szCs w:val="24"/>
        </w:rPr>
        <w:t> </w:t>
      </w:r>
      <w:r w:rsidRPr="00984424">
        <w:rPr>
          <w:rFonts w:ascii="Arial" w:hAnsi="Arial" w:cs="Arial"/>
          <w:color w:val="212529"/>
          <w:sz w:val="24"/>
          <w:szCs w:val="24"/>
        </w:rPr>
        <w:br/>
      </w:r>
      <w:r w:rsidRPr="00984424">
        <w:rPr>
          <w:color w:val="222222"/>
          <w:sz w:val="24"/>
          <w:szCs w:val="24"/>
        </w:rPr>
        <w:t xml:space="preserve">Lübnan, coğrafya ve nüfus olarak küçük bir ülke görünümünde olmasına rağmen, özellikle ithalat açısından çevre ve komşu ülkelerin büyük çoğunluğundan daha büyük bir pazar potansiyeline sahiptir. Suriye iç savaşı nedeniyle bölge ülkelerine yönelik karayolu taşımacılığı zorlaşmış ve ihracat navlun (sigorta) maliyetlerinin yükselmesine yol açmıştır. </w:t>
      </w:r>
      <w:r w:rsidRPr="00984424">
        <w:rPr>
          <w:color w:val="222222"/>
          <w:sz w:val="24"/>
          <w:szCs w:val="24"/>
        </w:rPr>
        <w:lastRenderedPageBreak/>
        <w:t>Hükümet, dış ticaretin denizyoluyla yapılmasını teşvik etmek amacıyla sektör için bazı destek</w:t>
      </w:r>
      <w:r>
        <w:rPr>
          <w:color w:val="222222"/>
          <w:sz w:val="24"/>
          <w:szCs w:val="24"/>
        </w:rPr>
        <w:t xml:space="preserve"> </w:t>
      </w:r>
      <w:r w:rsidRPr="00984424">
        <w:rPr>
          <w:color w:val="222222"/>
          <w:sz w:val="24"/>
          <w:szCs w:val="24"/>
        </w:rPr>
        <w:t>kararları almıştır.</w:t>
      </w:r>
    </w:p>
    <w:p w:rsidR="00957E38" w:rsidRDefault="00984424">
      <w:pPr>
        <w:rPr>
          <w:color w:val="222222"/>
          <w:sz w:val="24"/>
          <w:szCs w:val="24"/>
        </w:rPr>
      </w:pPr>
      <w:r w:rsidRPr="00984424">
        <w:rPr>
          <w:color w:val="222222"/>
          <w:sz w:val="24"/>
          <w:szCs w:val="24"/>
        </w:rPr>
        <w:t>Yüksek düzeydeki dış ticaret açığı; büyük oranda yurtdışındaki Lübnanlıların gönderdikleri sermaye transferiyle (ve petrol zengini Körfez Arap ülkelerinden özellikle gayrimenkul yatırımları şeklinde gelen yabancı sermaye) ve turizm gelirleri ile telafi edilmeye çalışılmaktadır. Lübnan vatandaşları tarafından ülkeye havale edilen toplam döviz miktarı (</w:t>
      </w:r>
      <w:proofErr w:type="spellStart"/>
      <w:r w:rsidRPr="00984424">
        <w:rPr>
          <w:color w:val="222222"/>
          <w:sz w:val="24"/>
          <w:szCs w:val="24"/>
        </w:rPr>
        <w:t>remittances</w:t>
      </w:r>
      <w:proofErr w:type="spellEnd"/>
      <w:r w:rsidRPr="00984424">
        <w:rPr>
          <w:color w:val="222222"/>
          <w:sz w:val="24"/>
          <w:szCs w:val="24"/>
        </w:rPr>
        <w:t>) 2017 yılında 7 milyar dolar olmuştur (dünya bankası). Bu sermaye transferindeki artışın sürekli olmaması/azalması ve global/bölgesel ekonomik ve siyasi krizler Lübnan ekonomisini olumsuz etkilemektedir.</w:t>
      </w:r>
    </w:p>
    <w:p w:rsidR="00957E38" w:rsidRDefault="00984424">
      <w:pPr>
        <w:rPr>
          <w:color w:val="222222"/>
          <w:sz w:val="24"/>
          <w:szCs w:val="24"/>
        </w:rPr>
      </w:pPr>
      <w:r w:rsidRPr="00984424">
        <w:rPr>
          <w:rFonts w:ascii="Arial" w:hAnsi="Arial" w:cs="Arial"/>
          <w:color w:val="212529"/>
          <w:sz w:val="24"/>
          <w:szCs w:val="24"/>
        </w:rPr>
        <w:br/>
      </w:r>
      <w:r w:rsidRPr="00984424">
        <w:rPr>
          <w:color w:val="222222"/>
          <w:sz w:val="24"/>
          <w:szCs w:val="24"/>
        </w:rPr>
        <w:t>Lübnan ekonomisinde inşaat ve gayrimenkul satışları önemli bir gelir kaynağı olarak değerlendirilmektedir. Özellikle zengin Körfez Arap ülkeleri vatandaşlarına Lübnan’da gayrimenkul edinme konusunda sağlanan kolaylıklar, Lübnan’a önemli bir nakit sermaye akışının oluşmasını sağlarken, bankacılık sektörünün gelişmiş olması ve sektördeki gizlilik ilkesi yabancı sermaye yatırımını ve girişini ayrıca teşvik edici bir unsur olmaktadır.</w:t>
      </w:r>
      <w:r w:rsidRPr="00984424">
        <w:rPr>
          <w:rFonts w:ascii="Arial" w:hAnsi="Arial" w:cs="Arial"/>
          <w:color w:val="212529"/>
          <w:sz w:val="24"/>
          <w:szCs w:val="24"/>
        </w:rPr>
        <w:br/>
      </w:r>
      <w:r w:rsidRPr="00984424">
        <w:rPr>
          <w:color w:val="222222"/>
          <w:sz w:val="24"/>
          <w:szCs w:val="24"/>
        </w:rPr>
        <w:t>Ülkedeki kalifiye işgücü ve müteşebbis kabiliyetinin yüksek olmasının getirdiği dinamizm, Lübnanlıların Beyrut’ta konuşlanıp dünya çapında ticaret yapmalarını, Türkiye’den alıp Körfez ülkelerine, Çin’den alıp Afrika ülkelerine satmalarını sağlayan bir (transit) yapı oluşturmuştur. Bu yapı ve dinamizmi besleyen önemli bir unsur ise, ülke ekonomisinin liberal ve açık piyasa özelliğidir.</w:t>
      </w:r>
    </w:p>
    <w:p w:rsidR="00957E38" w:rsidRDefault="00984424">
      <w:pPr>
        <w:rPr>
          <w:color w:val="222222"/>
          <w:sz w:val="24"/>
          <w:szCs w:val="24"/>
        </w:rPr>
      </w:pPr>
      <w:r w:rsidRPr="00984424">
        <w:rPr>
          <w:rFonts w:ascii="Arial" w:hAnsi="Arial" w:cs="Arial"/>
          <w:color w:val="212529"/>
          <w:sz w:val="24"/>
          <w:szCs w:val="24"/>
        </w:rPr>
        <w:br/>
      </w:r>
      <w:r w:rsidRPr="00984424">
        <w:rPr>
          <w:color w:val="222222"/>
          <w:sz w:val="24"/>
          <w:szCs w:val="24"/>
        </w:rPr>
        <w:t xml:space="preserve">Lübnan bankalarının yurtdışında yatıracakları kaynaklar, öz sermayelerinin %25’ini aşamamaktadır. Bankacılık sektörüne yönelik gerçekleştirilen sıkı finansal düzenlemeler, güvenli liman arayan ilave yabancı fonların Lübnan bankalarına yönelmesi, Lübnan </w:t>
      </w:r>
      <w:proofErr w:type="spellStart"/>
      <w:r w:rsidRPr="00984424">
        <w:rPr>
          <w:color w:val="222222"/>
          <w:sz w:val="24"/>
          <w:szCs w:val="24"/>
        </w:rPr>
        <w:t>Poundu’nun</w:t>
      </w:r>
      <w:proofErr w:type="spellEnd"/>
      <w:r w:rsidRPr="00984424">
        <w:rPr>
          <w:color w:val="222222"/>
          <w:sz w:val="24"/>
          <w:szCs w:val="24"/>
        </w:rPr>
        <w:t>, Dolar’a sabitlenmiş olması dolayısıyla enflasyon ve fiyat artış baskısının hafiflemesi ve düşüşe geçen petrol fiyatlarının Lübnan’ın ithalat maliyetini azaltması sayesinde, ekonomi uluslararası mali krizden ilk etapta az etkilenmiştir. </w:t>
      </w:r>
    </w:p>
    <w:p w:rsidR="00957E38" w:rsidRDefault="00984424">
      <w:pPr>
        <w:rPr>
          <w:color w:val="212529"/>
          <w:sz w:val="24"/>
          <w:szCs w:val="24"/>
        </w:rPr>
      </w:pPr>
      <w:r w:rsidRPr="00984424">
        <w:rPr>
          <w:rFonts w:ascii="Arial" w:hAnsi="Arial" w:cs="Arial"/>
          <w:color w:val="212529"/>
          <w:sz w:val="24"/>
          <w:szCs w:val="24"/>
        </w:rPr>
        <w:br/>
      </w:r>
      <w:r w:rsidRPr="00984424">
        <w:rPr>
          <w:color w:val="222222"/>
          <w:sz w:val="24"/>
          <w:szCs w:val="24"/>
        </w:rPr>
        <w:t xml:space="preserve">Ancak, </w:t>
      </w:r>
      <w:proofErr w:type="gramStart"/>
      <w:r w:rsidRPr="00984424">
        <w:rPr>
          <w:color w:val="222222"/>
          <w:sz w:val="24"/>
          <w:szCs w:val="24"/>
        </w:rPr>
        <w:t>global</w:t>
      </w:r>
      <w:proofErr w:type="gramEnd"/>
      <w:r w:rsidRPr="00984424">
        <w:rPr>
          <w:color w:val="222222"/>
          <w:sz w:val="24"/>
          <w:szCs w:val="24"/>
        </w:rPr>
        <w:t xml:space="preserve"> finansal krizin ve akabinde petrol fiyatlarındaki gerilemenin petrol zengini Körfez Arap ülkelerinin ekonomilerine olumsuz tesir etmesi ve son olarak 2016 yılı başlarında İran'la siyasi kriz yaşayan Suudi Arabistan'ın (ve diğer körfez Arap ülkelerinin) Lübnan'a sağladığı ekonomik desteği azaltmasıyla birlikte Lübnan ekonomisinin (gelirlerinin) daha fazla negatif yönde etkilenmesine yol açmıştır. Körfez Bölgesi ülkeleriyle yaşanan ekonomik gerginlik bölge ülkelerinde çalışan yaklaşık 500 bin Lübnanlının işini kaybetme endişesi yaşamasına ve Lübnan'a sermaye girişinin (</w:t>
      </w:r>
      <w:proofErr w:type="spellStart"/>
      <w:r w:rsidRPr="00984424">
        <w:rPr>
          <w:color w:val="222222"/>
          <w:sz w:val="24"/>
          <w:szCs w:val="24"/>
        </w:rPr>
        <w:t>remittances</w:t>
      </w:r>
      <w:proofErr w:type="spellEnd"/>
      <w:r w:rsidRPr="00984424">
        <w:rPr>
          <w:color w:val="222222"/>
          <w:sz w:val="24"/>
          <w:szCs w:val="24"/>
        </w:rPr>
        <w:t>) azalmasına yol açmış, ayrıca daralan iç talep reel sektörü ve (göçmen Suriyelilerin ucuza çalıştırılması nedeniyle) istihdamı olumsuz etkilemiştir.</w:t>
      </w:r>
      <w:r w:rsidRPr="00984424">
        <w:rPr>
          <w:color w:val="212529"/>
          <w:sz w:val="24"/>
          <w:szCs w:val="24"/>
        </w:rPr>
        <w:t> </w:t>
      </w:r>
    </w:p>
    <w:p w:rsidR="00957E38" w:rsidRDefault="00984424">
      <w:pPr>
        <w:rPr>
          <w:color w:val="222222"/>
          <w:sz w:val="24"/>
          <w:szCs w:val="24"/>
        </w:rPr>
      </w:pPr>
      <w:r w:rsidRPr="00984424">
        <w:rPr>
          <w:rFonts w:ascii="Arial" w:hAnsi="Arial" w:cs="Arial"/>
          <w:color w:val="212529"/>
          <w:sz w:val="24"/>
          <w:szCs w:val="24"/>
        </w:rPr>
        <w:lastRenderedPageBreak/>
        <w:br/>
      </w:r>
      <w:r w:rsidRPr="00984424">
        <w:rPr>
          <w:color w:val="222222"/>
          <w:sz w:val="24"/>
          <w:szCs w:val="24"/>
        </w:rPr>
        <w:t>Dünya Bankası verilerine göre, yurtdışında yaşayan Lübnanlıların ülkeye havale ettiği döviz tutarı (</w:t>
      </w:r>
      <w:proofErr w:type="spellStart"/>
      <w:r w:rsidRPr="00984424">
        <w:rPr>
          <w:color w:val="222222"/>
          <w:sz w:val="24"/>
          <w:szCs w:val="24"/>
        </w:rPr>
        <w:t>remittances</w:t>
      </w:r>
      <w:proofErr w:type="spellEnd"/>
      <w:r w:rsidRPr="00984424">
        <w:rPr>
          <w:color w:val="222222"/>
          <w:sz w:val="24"/>
          <w:szCs w:val="24"/>
        </w:rPr>
        <w:t>) 2016 yılında 7,6 milyar dolar iken, 2017 yılında 7 milyar dolar olmuştur. </w:t>
      </w:r>
      <w:r w:rsidRPr="00984424">
        <w:rPr>
          <w:rFonts w:ascii="Arial" w:hAnsi="Arial" w:cs="Arial"/>
          <w:color w:val="212529"/>
          <w:sz w:val="24"/>
          <w:szCs w:val="24"/>
        </w:rPr>
        <w:br/>
      </w:r>
      <w:r w:rsidRPr="00984424">
        <w:rPr>
          <w:color w:val="222222"/>
          <w:sz w:val="24"/>
          <w:szCs w:val="24"/>
        </w:rPr>
        <w:t>Lübnan gelişmiş ticaret sistemi, ekonomi ve yatırım politikalarında kısıtlama yapılmaksızın sürdürülen uzun bir geçmişe sahiptir. Hükümet ekonomide müdahaleci olmayan (liberal) bir tutum sergilemektedir. Lübnan’da sermaye ve mal hareketlerinin giriş çıkışında herhangi bir kısıtlama yoktur.</w:t>
      </w:r>
    </w:p>
    <w:p w:rsidR="00957E38" w:rsidRDefault="00984424">
      <w:pPr>
        <w:rPr>
          <w:color w:val="222222"/>
          <w:sz w:val="24"/>
          <w:szCs w:val="24"/>
        </w:rPr>
      </w:pPr>
      <w:r w:rsidRPr="00984424">
        <w:rPr>
          <w:rFonts w:ascii="Arial" w:hAnsi="Arial" w:cs="Arial"/>
          <w:color w:val="212529"/>
          <w:sz w:val="24"/>
          <w:szCs w:val="24"/>
        </w:rPr>
        <w:br/>
      </w:r>
      <w:r w:rsidRPr="00984424">
        <w:rPr>
          <w:color w:val="222222"/>
          <w:sz w:val="24"/>
          <w:szCs w:val="24"/>
        </w:rPr>
        <w:t>Lübnan yabancı yatırımı memnuniyetle karşılamaktadır. Lübnan’da özel iş kurma ve işletme önünde, sınırlı istisnalar dışında, hukuki bir kısıtlama bulunmamaktadır. Döviz kontrolünün olmaması, yabancı yatırımcıları istedikleri biçimde sermaye ithali ve ihracı yapma konusunda serbest bırakmaktadır.</w:t>
      </w:r>
    </w:p>
    <w:p w:rsidR="00957E38" w:rsidRDefault="00984424">
      <w:pPr>
        <w:rPr>
          <w:color w:val="222222"/>
          <w:sz w:val="24"/>
          <w:szCs w:val="24"/>
        </w:rPr>
      </w:pPr>
      <w:r w:rsidRPr="00984424">
        <w:rPr>
          <w:rFonts w:ascii="Arial" w:hAnsi="Arial" w:cs="Arial"/>
          <w:color w:val="212529"/>
          <w:sz w:val="24"/>
          <w:szCs w:val="24"/>
        </w:rPr>
        <w:br/>
      </w:r>
      <w:r w:rsidRPr="00984424">
        <w:rPr>
          <w:color w:val="222222"/>
          <w:sz w:val="24"/>
          <w:szCs w:val="24"/>
        </w:rPr>
        <w:t xml:space="preserve">Serbest piyasa ekonomisine sahip Lübnan, özel girişime dayanmaktadır. Özel sektör ortalama talebin %80’ine katkıda bulunmaktadır. Tarım, sanayi, inşaat, ticaret ve turizmin </w:t>
      </w:r>
      <w:proofErr w:type="spellStart"/>
      <w:r w:rsidRPr="00984424">
        <w:rPr>
          <w:color w:val="222222"/>
          <w:sz w:val="24"/>
          <w:szCs w:val="24"/>
        </w:rPr>
        <w:t>yanısıra</w:t>
      </w:r>
      <w:proofErr w:type="spellEnd"/>
      <w:r w:rsidRPr="00984424">
        <w:rPr>
          <w:color w:val="222222"/>
          <w:sz w:val="24"/>
          <w:szCs w:val="24"/>
        </w:rPr>
        <w:t xml:space="preserve"> bankacılık/finans, otelcilik, medya, reklamcılık, danışmanlık ve mühendislik sektörlerini ihtiva etmektedir. Bu sektörler için, uluslararası rekabet dolayısıyla sadece sınırlı düzeyde koruma vardır.</w:t>
      </w:r>
    </w:p>
    <w:p w:rsidR="00957E38" w:rsidRDefault="00984424">
      <w:pPr>
        <w:rPr>
          <w:color w:val="222222"/>
          <w:sz w:val="24"/>
          <w:szCs w:val="24"/>
        </w:rPr>
      </w:pPr>
      <w:r w:rsidRPr="00984424">
        <w:rPr>
          <w:rFonts w:ascii="Arial" w:hAnsi="Arial" w:cs="Arial"/>
          <w:color w:val="212529"/>
          <w:sz w:val="24"/>
          <w:szCs w:val="24"/>
        </w:rPr>
        <w:br/>
      </w:r>
      <w:r w:rsidRPr="00984424">
        <w:rPr>
          <w:color w:val="222222"/>
          <w:sz w:val="24"/>
          <w:szCs w:val="24"/>
        </w:rPr>
        <w:t>Piyasada durgunluktan bahsetmek mümkündür. Dünya genelindeki finansal kriz ve ekonomik küçülmeden etkilenen Lübnan ekonomisi de düşük büyüme eğilimini sürdürmektedir. Komşu Suriye’de süregelen iç savaş da ekonominin gidişatını olumsuz etkilemektedir. (IMF).</w:t>
      </w:r>
      <w:r w:rsidRPr="00984424">
        <w:rPr>
          <w:rFonts w:ascii="Arial" w:hAnsi="Arial" w:cs="Arial"/>
          <w:color w:val="212529"/>
          <w:sz w:val="24"/>
          <w:szCs w:val="24"/>
        </w:rPr>
        <w:br/>
      </w:r>
      <w:r w:rsidRPr="00984424">
        <w:rPr>
          <w:color w:val="222222"/>
          <w:sz w:val="24"/>
          <w:szCs w:val="24"/>
        </w:rPr>
        <w:t xml:space="preserve">Lübnan ekonomisini (yatırımı, ihracatı, turizmi ve özel tüketimi, istihdamı) olumsuz etkileyen başlıca iç ve dış sorunlar; iç siyasi gerilimler (cumhurbaşkanı ve parlamento seçimlerinin uzun süredir yapılamamış olması), Suriye iç savaşı  ve bundan kaynaklanan göçmen sorunu ve iç güvenlik endişesi, </w:t>
      </w:r>
      <w:proofErr w:type="gramStart"/>
      <w:r w:rsidRPr="00984424">
        <w:rPr>
          <w:color w:val="222222"/>
          <w:sz w:val="24"/>
          <w:szCs w:val="24"/>
        </w:rPr>
        <w:t>global</w:t>
      </w:r>
      <w:proofErr w:type="gramEnd"/>
      <w:r w:rsidRPr="00984424">
        <w:rPr>
          <w:color w:val="222222"/>
          <w:sz w:val="24"/>
          <w:szCs w:val="24"/>
        </w:rPr>
        <w:t xml:space="preserve"> finansal kriz/dünya ekonomisindeki yavaşlama, petrol fiyatlarının düşük seyretmesi, İran nedeniyle 2016 yılının başlarında Suudi Arabistan (ve KİK ülkeleri) ile siyasi/ekonomik ilişkilerin soğumasıdır. Dolayısıyla, Lübnan ekonomisinin düşük bir hızda büyümeye devam etmesi beklenmektedir.</w:t>
      </w:r>
    </w:p>
    <w:p w:rsidR="00957E38" w:rsidRDefault="00984424">
      <w:pPr>
        <w:rPr>
          <w:color w:val="222222"/>
          <w:sz w:val="24"/>
          <w:szCs w:val="24"/>
        </w:rPr>
      </w:pPr>
      <w:r w:rsidRPr="00984424">
        <w:rPr>
          <w:rFonts w:ascii="Arial" w:hAnsi="Arial" w:cs="Arial"/>
          <w:color w:val="212529"/>
          <w:sz w:val="24"/>
          <w:szCs w:val="24"/>
        </w:rPr>
        <w:br/>
      </w:r>
      <w:r w:rsidRPr="00984424">
        <w:rPr>
          <w:color w:val="222222"/>
          <w:sz w:val="24"/>
          <w:szCs w:val="24"/>
        </w:rPr>
        <w:t>Yerli ve yabancı yatırımlardaki azalmanın yanı sıra, Suriye krizinden kaçan yaklaşık bir buçuk milyon Suriyeli göçmenin bir kısmının, aynı zamanda pahalılığın yaşandığı Lübnan’da ucuz işgücü oluşturması Lübnan’daki yüksek oranlardaki işsizliğin düşmesini (ve yoksulluğun azalmasını) engelleyen unsurlardan biridir. Ekonomik gelirlerdeki azalışa karşın kamu giderlerinin artması, kamu borçlanma ihtiyacının, bütçe açığının ve cari açığın büyümesine yol açmaktadır. Bu durum ilave (dış) finansman ihtiyacını ve borçlanmaya sebep olmaktadır.</w:t>
      </w:r>
      <w:r w:rsidRPr="00984424">
        <w:rPr>
          <w:rFonts w:ascii="Arial" w:hAnsi="Arial" w:cs="Arial"/>
          <w:color w:val="212529"/>
          <w:sz w:val="24"/>
          <w:szCs w:val="24"/>
        </w:rPr>
        <w:br/>
      </w:r>
      <w:r w:rsidRPr="00984424">
        <w:rPr>
          <w:color w:val="222222"/>
          <w:sz w:val="24"/>
          <w:szCs w:val="24"/>
        </w:rPr>
        <w:t xml:space="preserve">Ancak, potansiyel oranda büyüyemeyen ve yeni istihdam olanakları yaratamayan bir ekonomiye sahip Lübnan’ın üniversite mezunu (kalifiye) gençleri ülkeden ayrılarak (beyin </w:t>
      </w:r>
      <w:r w:rsidRPr="00984424">
        <w:rPr>
          <w:color w:val="222222"/>
          <w:sz w:val="24"/>
          <w:szCs w:val="24"/>
        </w:rPr>
        <w:lastRenderedPageBreak/>
        <w:t>göçü) zengin yabancı ülkelerde iş arama yolunu tercih etmektedir. Dünya Bankası verilerine göre; işgücü sayısı 2017 yılında 2,2 milyon, işsizlik oranı ise %6,6 olmuştur.</w:t>
      </w:r>
    </w:p>
    <w:p w:rsidR="0056314F" w:rsidRDefault="00984424">
      <w:pPr>
        <w:rPr>
          <w:color w:val="212529"/>
          <w:sz w:val="24"/>
          <w:szCs w:val="24"/>
        </w:rPr>
      </w:pPr>
      <w:r w:rsidRPr="00984424">
        <w:rPr>
          <w:rFonts w:ascii="Arial" w:hAnsi="Arial" w:cs="Arial"/>
          <w:color w:val="212529"/>
          <w:sz w:val="24"/>
          <w:szCs w:val="24"/>
        </w:rPr>
        <w:br/>
      </w:r>
      <w:r w:rsidRPr="00984424">
        <w:rPr>
          <w:color w:val="222222"/>
          <w:sz w:val="24"/>
          <w:szCs w:val="24"/>
        </w:rPr>
        <w:t>Ekonominin yavaşlamasına sebep olan siyasi ve güvenlik sorunlara ilaveten, günde iki üç saat elektrik kesintisi halkın maruz kaldığı başlıca günlük sorunlar arasındadır.</w:t>
      </w:r>
      <w:r w:rsidRPr="00984424">
        <w:rPr>
          <w:rFonts w:ascii="Arial" w:hAnsi="Arial" w:cs="Arial"/>
          <w:color w:val="212529"/>
          <w:sz w:val="24"/>
          <w:szCs w:val="24"/>
        </w:rPr>
        <w:br/>
      </w:r>
      <w:r w:rsidRPr="00984424">
        <w:rPr>
          <w:color w:val="222222"/>
          <w:sz w:val="24"/>
          <w:szCs w:val="24"/>
        </w:rPr>
        <w:t>Dünya Bankasının 2017 yılında yaptığı araştırmaya göre; iş yapma kolaylığı (</w:t>
      </w:r>
      <w:proofErr w:type="spellStart"/>
      <w:r w:rsidRPr="00984424">
        <w:rPr>
          <w:color w:val="222222"/>
          <w:sz w:val="24"/>
          <w:szCs w:val="24"/>
        </w:rPr>
        <w:t>doing</w:t>
      </w:r>
      <w:proofErr w:type="spellEnd"/>
      <w:r w:rsidRPr="00984424">
        <w:rPr>
          <w:color w:val="222222"/>
          <w:sz w:val="24"/>
          <w:szCs w:val="24"/>
        </w:rPr>
        <w:t xml:space="preserve"> </w:t>
      </w:r>
      <w:proofErr w:type="spellStart"/>
      <w:r w:rsidRPr="00984424">
        <w:rPr>
          <w:color w:val="222222"/>
          <w:sz w:val="24"/>
          <w:szCs w:val="24"/>
        </w:rPr>
        <w:t>business</w:t>
      </w:r>
      <w:proofErr w:type="spellEnd"/>
      <w:r w:rsidRPr="00984424">
        <w:rPr>
          <w:color w:val="222222"/>
          <w:sz w:val="24"/>
          <w:szCs w:val="24"/>
        </w:rPr>
        <w:t>) açısından Lübnan 189 ülke içinde 126. sırada, elektrik temininde 122. sıradadır. </w:t>
      </w:r>
      <w:r w:rsidRPr="00984424">
        <w:rPr>
          <w:color w:val="212529"/>
          <w:sz w:val="24"/>
          <w:szCs w:val="24"/>
        </w:rPr>
        <w:t>(Dünya Bankası-</w:t>
      </w:r>
      <w:r w:rsidRPr="00984424">
        <w:rPr>
          <w:rFonts w:ascii="Arial" w:hAnsi="Arial" w:cs="Arial"/>
          <w:color w:val="212529"/>
          <w:sz w:val="24"/>
          <w:szCs w:val="24"/>
          <w:shd w:val="clear" w:color="auto" w:fill="FFFFFF"/>
        </w:rPr>
        <w:t>  </w:t>
      </w:r>
      <w:hyperlink r:id="rId8" w:history="1">
        <w:r w:rsidRPr="00984424">
          <w:rPr>
            <w:rStyle w:val="Kpr"/>
            <w:sz w:val="24"/>
            <w:szCs w:val="24"/>
            <w:u w:val="none"/>
          </w:rPr>
          <w:t>http://www.doingbusiness.org/data/exploreeconomies/lebanon</w:t>
        </w:r>
      </w:hyperlink>
      <w:r w:rsidRPr="00984424">
        <w:rPr>
          <w:color w:val="212529"/>
          <w:sz w:val="24"/>
          <w:szCs w:val="24"/>
        </w:rPr>
        <w:t>).    </w:t>
      </w:r>
      <w:r w:rsidRPr="00984424">
        <w:rPr>
          <w:rFonts w:ascii="Arial" w:hAnsi="Arial" w:cs="Arial"/>
          <w:color w:val="212529"/>
          <w:sz w:val="24"/>
          <w:szCs w:val="24"/>
        </w:rPr>
        <w:br/>
      </w:r>
      <w:r w:rsidRPr="00984424">
        <w:rPr>
          <w:color w:val="212529"/>
          <w:sz w:val="24"/>
          <w:szCs w:val="24"/>
        </w:rPr>
        <w:t>Hükümetin öncelikleri arasında; elektrik kesintileri, sağlık sisteminin iyileştirilmesi, altyapı (temiz içme suyu ve kanalizasyon) sorunları çözmek, internet hızını artırmak, doğrudan yabancı sermaye çekmeye yönelik yatırım ve kamu maliyesinde reformlar (vergi sisteminin iyileştirilmesi, bütçe açığı, kamu borçlarının azaltılması gibi</w:t>
      </w:r>
      <w:r w:rsidR="00957E38">
        <w:rPr>
          <w:color w:val="212529"/>
          <w:sz w:val="24"/>
          <w:szCs w:val="24"/>
        </w:rPr>
        <w:t>)  ile işsizlik yer almaktadır.</w:t>
      </w:r>
    </w:p>
    <w:p w:rsidR="00957E38" w:rsidRDefault="00957E38">
      <w:pPr>
        <w:rPr>
          <w:color w:val="212529"/>
          <w:sz w:val="24"/>
          <w:szCs w:val="24"/>
        </w:rPr>
      </w:pPr>
    </w:p>
    <w:p w:rsidR="0056314F" w:rsidRDefault="0056314F">
      <w:pPr>
        <w:rPr>
          <w:b/>
          <w:color w:val="212529"/>
          <w:sz w:val="24"/>
          <w:szCs w:val="24"/>
        </w:rPr>
      </w:pPr>
      <w:r w:rsidRPr="0056314F">
        <w:rPr>
          <w:b/>
          <w:color w:val="212529"/>
          <w:sz w:val="24"/>
          <w:szCs w:val="24"/>
        </w:rPr>
        <w:t>GENEL SEKTÖREL BİLGİLER</w:t>
      </w:r>
    </w:p>
    <w:p w:rsidR="0056314F" w:rsidRDefault="0056314F">
      <w:pPr>
        <w:rPr>
          <w:b/>
          <w:color w:val="212529"/>
          <w:sz w:val="24"/>
          <w:szCs w:val="24"/>
        </w:rPr>
      </w:pPr>
      <w:r w:rsidRPr="0056314F">
        <w:rPr>
          <w:b/>
          <w:color w:val="212529"/>
          <w:sz w:val="24"/>
          <w:szCs w:val="24"/>
        </w:rPr>
        <w:t>Genel Görünüm:</w:t>
      </w:r>
    </w:p>
    <w:p w:rsidR="0056314F" w:rsidRDefault="0056314F">
      <w:pPr>
        <w:rPr>
          <w:b/>
          <w:color w:val="212529"/>
          <w:sz w:val="24"/>
          <w:szCs w:val="24"/>
        </w:rPr>
      </w:pPr>
      <w:r w:rsidRPr="0056314F">
        <w:rPr>
          <w:b/>
          <w:color w:val="212529"/>
          <w:sz w:val="24"/>
          <w:szCs w:val="24"/>
        </w:rPr>
        <w:t xml:space="preserve">GSYH’nin </w:t>
      </w:r>
      <w:proofErr w:type="spellStart"/>
      <w:r w:rsidRPr="0056314F">
        <w:rPr>
          <w:b/>
          <w:color w:val="212529"/>
          <w:sz w:val="24"/>
          <w:szCs w:val="24"/>
        </w:rPr>
        <w:t>sektörel</w:t>
      </w:r>
      <w:proofErr w:type="spellEnd"/>
      <w:r w:rsidRPr="0056314F">
        <w:rPr>
          <w:b/>
          <w:color w:val="212529"/>
          <w:sz w:val="24"/>
          <w:szCs w:val="24"/>
        </w:rPr>
        <w:t xml:space="preserve"> dağılımı</w:t>
      </w:r>
    </w:p>
    <w:tbl>
      <w:tblPr>
        <w:tblW w:w="9807" w:type="dxa"/>
        <w:tblInd w:w="75" w:type="dxa"/>
        <w:tblCellMar>
          <w:left w:w="0" w:type="dxa"/>
          <w:right w:w="0" w:type="dxa"/>
        </w:tblCellMar>
        <w:tblLook w:val="04A0" w:firstRow="1" w:lastRow="0" w:firstColumn="1" w:lastColumn="0" w:noHBand="0" w:noVBand="1"/>
      </w:tblPr>
      <w:tblGrid>
        <w:gridCol w:w="3039"/>
        <w:gridCol w:w="1085"/>
        <w:gridCol w:w="929"/>
        <w:gridCol w:w="941"/>
        <w:gridCol w:w="1132"/>
        <w:gridCol w:w="1191"/>
        <w:gridCol w:w="1490"/>
      </w:tblGrid>
      <w:tr w:rsidR="0056314F" w:rsidRPr="0056314F" w:rsidTr="0056314F">
        <w:trPr>
          <w:trHeight w:val="379"/>
        </w:trPr>
        <w:tc>
          <w:tcPr>
            <w:tcW w:w="3039"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both"/>
              <w:rPr>
                <w:rFonts w:ascii="Arial" w:eastAsia="Times New Roman" w:hAnsi="Arial" w:cs="Arial"/>
                <w:color w:val="212529"/>
                <w:sz w:val="24"/>
                <w:szCs w:val="24"/>
                <w:lang w:eastAsia="tr-TR"/>
              </w:rPr>
            </w:pPr>
            <w:r w:rsidRPr="0056314F">
              <w:rPr>
                <w:rFonts w:ascii="Arial" w:eastAsia="Times New Roman" w:hAnsi="Arial" w:cs="Arial"/>
                <w:color w:val="212529"/>
                <w:sz w:val="24"/>
                <w:szCs w:val="24"/>
                <w:lang w:eastAsia="tr-TR"/>
              </w:rPr>
              <w:t> </w:t>
            </w:r>
          </w:p>
        </w:tc>
        <w:tc>
          <w:tcPr>
            <w:tcW w:w="1085" w:type="dxa"/>
            <w:tcBorders>
              <w:top w:val="single" w:sz="8" w:space="0" w:color="auto"/>
              <w:left w:val="nil"/>
              <w:bottom w:val="single" w:sz="8" w:space="0" w:color="auto"/>
              <w:right w:val="single" w:sz="8" w:space="0" w:color="auto"/>
            </w:tcBorders>
            <w:shd w:val="clear" w:color="auto" w:fill="F7CAAC"/>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Payı</w:t>
            </w:r>
          </w:p>
        </w:tc>
        <w:tc>
          <w:tcPr>
            <w:tcW w:w="929" w:type="dxa"/>
            <w:tcBorders>
              <w:top w:val="single" w:sz="8" w:space="0" w:color="auto"/>
              <w:left w:val="nil"/>
              <w:bottom w:val="single" w:sz="8" w:space="0" w:color="auto"/>
              <w:right w:val="single" w:sz="8" w:space="0" w:color="auto"/>
            </w:tcBorders>
            <w:shd w:val="clear" w:color="auto" w:fill="F7CAAC"/>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2013</w:t>
            </w:r>
          </w:p>
        </w:tc>
        <w:tc>
          <w:tcPr>
            <w:tcW w:w="941" w:type="dxa"/>
            <w:tcBorders>
              <w:top w:val="single" w:sz="8" w:space="0" w:color="auto"/>
              <w:left w:val="nil"/>
              <w:bottom w:val="single" w:sz="8" w:space="0" w:color="auto"/>
              <w:right w:val="single" w:sz="8" w:space="0" w:color="auto"/>
            </w:tcBorders>
            <w:shd w:val="clear" w:color="auto" w:fill="F7CAAC"/>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2014</w:t>
            </w:r>
          </w:p>
        </w:tc>
        <w:tc>
          <w:tcPr>
            <w:tcW w:w="1132" w:type="dxa"/>
            <w:tcBorders>
              <w:top w:val="single" w:sz="8" w:space="0" w:color="auto"/>
              <w:left w:val="nil"/>
              <w:bottom w:val="single" w:sz="8" w:space="0" w:color="auto"/>
              <w:right w:val="single" w:sz="8" w:space="0" w:color="auto"/>
            </w:tcBorders>
            <w:shd w:val="clear" w:color="auto" w:fill="F7CAAC"/>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2015</w:t>
            </w:r>
          </w:p>
        </w:tc>
        <w:tc>
          <w:tcPr>
            <w:tcW w:w="1191" w:type="dxa"/>
            <w:tcBorders>
              <w:top w:val="single" w:sz="8" w:space="0" w:color="auto"/>
              <w:left w:val="nil"/>
              <w:bottom w:val="single" w:sz="8" w:space="0" w:color="auto"/>
              <w:right w:val="single" w:sz="8" w:space="0" w:color="auto"/>
            </w:tcBorders>
            <w:shd w:val="clear" w:color="auto" w:fill="F7CAAC"/>
            <w:tcMar>
              <w:top w:w="75" w:type="dxa"/>
              <w:left w:w="75" w:type="dxa"/>
              <w:bottom w:w="75" w:type="dxa"/>
              <w:right w:w="75" w:type="dxa"/>
            </w:tcMa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2016</w:t>
            </w:r>
          </w:p>
        </w:tc>
        <w:tc>
          <w:tcPr>
            <w:tcW w:w="1490" w:type="dxa"/>
            <w:tcBorders>
              <w:top w:val="single" w:sz="8" w:space="0" w:color="auto"/>
              <w:left w:val="nil"/>
              <w:bottom w:val="single" w:sz="8" w:space="0" w:color="auto"/>
              <w:right w:val="single" w:sz="8" w:space="0" w:color="auto"/>
            </w:tcBorders>
            <w:shd w:val="clear" w:color="auto" w:fill="F7CAAC"/>
            <w:tcMar>
              <w:top w:w="75" w:type="dxa"/>
              <w:left w:w="75" w:type="dxa"/>
              <w:bottom w:w="75" w:type="dxa"/>
              <w:right w:w="75" w:type="dxa"/>
            </w:tcMa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2017</w:t>
            </w:r>
          </w:p>
        </w:tc>
      </w:tr>
      <w:tr w:rsidR="0056314F" w:rsidRPr="0056314F" w:rsidTr="0056314F">
        <w:trPr>
          <w:trHeight w:val="318"/>
        </w:trPr>
        <w:tc>
          <w:tcPr>
            <w:tcW w:w="3039"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both"/>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Hizmet sektörü/</w:t>
            </w:r>
            <w:proofErr w:type="spellStart"/>
            <w:r w:rsidRPr="0056314F">
              <w:rPr>
                <w:rFonts w:ascii="Times New Roman" w:eastAsia="Times New Roman" w:hAnsi="Times New Roman" w:cs="Times New Roman"/>
                <w:color w:val="404040"/>
                <w:sz w:val="27"/>
                <w:szCs w:val="27"/>
                <w:lang w:eastAsia="tr-TR"/>
              </w:rPr>
              <w:t>gsyih</w:t>
            </w:r>
            <w:proofErr w:type="spellEnd"/>
          </w:p>
        </w:tc>
        <w:tc>
          <w:tcPr>
            <w:tcW w:w="1085"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w:t>
            </w:r>
          </w:p>
        </w:tc>
        <w:tc>
          <w:tcPr>
            <w:tcW w:w="92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78,5</w:t>
            </w:r>
          </w:p>
        </w:tc>
        <w:tc>
          <w:tcPr>
            <w:tcW w:w="941"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78,6</w:t>
            </w:r>
          </w:p>
        </w:tc>
        <w:tc>
          <w:tcPr>
            <w:tcW w:w="1132"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81,5</w:t>
            </w:r>
          </w:p>
        </w:tc>
        <w:tc>
          <w:tcPr>
            <w:tcW w:w="1191" w:type="dxa"/>
            <w:tcBorders>
              <w:top w:val="nil"/>
              <w:left w:val="nil"/>
              <w:bottom w:val="single" w:sz="8" w:space="0" w:color="auto"/>
              <w:right w:val="single" w:sz="8" w:space="0" w:color="auto"/>
            </w:tcBorders>
            <w:tcMar>
              <w:top w:w="75" w:type="dxa"/>
              <w:left w:w="75" w:type="dxa"/>
              <w:bottom w:w="75" w:type="dxa"/>
              <w:right w:w="75" w:type="dxa"/>
            </w:tcMa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82,1</w:t>
            </w:r>
          </w:p>
        </w:tc>
        <w:tc>
          <w:tcPr>
            <w:tcW w:w="1490" w:type="dxa"/>
            <w:tcBorders>
              <w:top w:val="nil"/>
              <w:left w:val="nil"/>
              <w:bottom w:val="single" w:sz="8" w:space="0" w:color="auto"/>
              <w:right w:val="single" w:sz="8" w:space="0" w:color="auto"/>
            </w:tcBorders>
            <w:tcMar>
              <w:top w:w="75" w:type="dxa"/>
              <w:left w:w="75" w:type="dxa"/>
              <w:bottom w:w="75" w:type="dxa"/>
              <w:right w:w="75" w:type="dxa"/>
            </w:tcMa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82,3</w:t>
            </w:r>
          </w:p>
        </w:tc>
      </w:tr>
      <w:tr w:rsidR="0056314F" w:rsidRPr="0056314F" w:rsidTr="0056314F">
        <w:trPr>
          <w:trHeight w:val="637"/>
        </w:trPr>
        <w:tc>
          <w:tcPr>
            <w:tcW w:w="3039"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both"/>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Sanayi sektörü (inşaat dahil) /</w:t>
            </w:r>
            <w:proofErr w:type="spellStart"/>
            <w:r w:rsidRPr="0056314F">
              <w:rPr>
                <w:rFonts w:ascii="Times New Roman" w:eastAsia="Times New Roman" w:hAnsi="Times New Roman" w:cs="Times New Roman"/>
                <w:color w:val="404040"/>
                <w:sz w:val="27"/>
                <w:szCs w:val="27"/>
                <w:lang w:eastAsia="tr-TR"/>
              </w:rPr>
              <w:t>gsyih</w:t>
            </w:r>
            <w:proofErr w:type="spellEnd"/>
          </w:p>
        </w:tc>
        <w:tc>
          <w:tcPr>
            <w:tcW w:w="1085"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w:t>
            </w:r>
          </w:p>
        </w:tc>
        <w:tc>
          <w:tcPr>
            <w:tcW w:w="92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17,6</w:t>
            </w:r>
          </w:p>
        </w:tc>
        <w:tc>
          <w:tcPr>
            <w:tcW w:w="941"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17,4</w:t>
            </w:r>
          </w:p>
        </w:tc>
        <w:tc>
          <w:tcPr>
            <w:tcW w:w="1132"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15,1</w:t>
            </w:r>
          </w:p>
        </w:tc>
        <w:tc>
          <w:tcPr>
            <w:tcW w:w="1191"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15,1</w:t>
            </w:r>
          </w:p>
        </w:tc>
        <w:tc>
          <w:tcPr>
            <w:tcW w:w="1490"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13,5</w:t>
            </w:r>
          </w:p>
        </w:tc>
      </w:tr>
      <w:tr w:rsidR="0056314F" w:rsidRPr="0056314F" w:rsidTr="0056314F">
        <w:trPr>
          <w:trHeight w:val="318"/>
        </w:trPr>
        <w:tc>
          <w:tcPr>
            <w:tcW w:w="3039" w:type="dxa"/>
            <w:tcBorders>
              <w:top w:val="nil"/>
              <w:left w:val="single" w:sz="8" w:space="0" w:color="auto"/>
              <w:bottom w:val="single" w:sz="8" w:space="0" w:color="auto"/>
              <w:right w:val="single" w:sz="8" w:space="0" w:color="auto"/>
            </w:tcBorders>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both"/>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Tarım sektörü/</w:t>
            </w:r>
            <w:proofErr w:type="spellStart"/>
            <w:r w:rsidRPr="0056314F">
              <w:rPr>
                <w:rFonts w:ascii="Times New Roman" w:eastAsia="Times New Roman" w:hAnsi="Times New Roman" w:cs="Times New Roman"/>
                <w:color w:val="404040"/>
                <w:sz w:val="27"/>
                <w:szCs w:val="27"/>
                <w:lang w:eastAsia="tr-TR"/>
              </w:rPr>
              <w:t>gsyih</w:t>
            </w:r>
            <w:proofErr w:type="spellEnd"/>
          </w:p>
        </w:tc>
        <w:tc>
          <w:tcPr>
            <w:tcW w:w="1085"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w:t>
            </w:r>
          </w:p>
        </w:tc>
        <w:tc>
          <w:tcPr>
            <w:tcW w:w="929"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3,9</w:t>
            </w:r>
          </w:p>
        </w:tc>
        <w:tc>
          <w:tcPr>
            <w:tcW w:w="941"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4,0</w:t>
            </w:r>
          </w:p>
        </w:tc>
        <w:tc>
          <w:tcPr>
            <w:tcW w:w="1132" w:type="dxa"/>
            <w:tcBorders>
              <w:top w:val="nil"/>
              <w:left w:val="nil"/>
              <w:bottom w:val="single" w:sz="8" w:space="0" w:color="auto"/>
              <w:right w:val="single" w:sz="8" w:space="0" w:color="auto"/>
            </w:tcBorders>
            <w:tcMar>
              <w:top w:w="75" w:type="dxa"/>
              <w:left w:w="75" w:type="dxa"/>
              <w:bottom w:w="75" w:type="dxa"/>
              <w:right w:w="75" w:type="dxa"/>
            </w:tcMar>
            <w:vAlign w:val="cente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3,4</w:t>
            </w:r>
          </w:p>
        </w:tc>
        <w:tc>
          <w:tcPr>
            <w:tcW w:w="1191" w:type="dxa"/>
            <w:tcBorders>
              <w:top w:val="nil"/>
              <w:left w:val="nil"/>
              <w:bottom w:val="single" w:sz="8" w:space="0" w:color="auto"/>
              <w:right w:val="single" w:sz="8" w:space="0" w:color="auto"/>
            </w:tcBorders>
            <w:tcMar>
              <w:top w:w="75" w:type="dxa"/>
              <w:left w:w="75" w:type="dxa"/>
              <w:bottom w:w="75" w:type="dxa"/>
              <w:right w:w="75" w:type="dxa"/>
            </w:tcMa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2,8</w:t>
            </w:r>
          </w:p>
        </w:tc>
        <w:tc>
          <w:tcPr>
            <w:tcW w:w="1490" w:type="dxa"/>
            <w:tcBorders>
              <w:top w:val="nil"/>
              <w:left w:val="nil"/>
              <w:bottom w:val="single" w:sz="8" w:space="0" w:color="auto"/>
              <w:right w:val="single" w:sz="8" w:space="0" w:color="auto"/>
            </w:tcBorders>
            <w:tcMar>
              <w:top w:w="75" w:type="dxa"/>
              <w:left w:w="75" w:type="dxa"/>
              <w:bottom w:w="75" w:type="dxa"/>
              <w:right w:w="75" w:type="dxa"/>
            </w:tcMar>
            <w:hideMark/>
          </w:tcPr>
          <w:p w:rsidR="0056314F" w:rsidRPr="0056314F" w:rsidRDefault="0056314F" w:rsidP="0056314F">
            <w:pPr>
              <w:spacing w:before="100" w:beforeAutospacing="1" w:after="100" w:afterAutospacing="1" w:line="240" w:lineRule="auto"/>
              <w:jc w:val="center"/>
              <w:rPr>
                <w:rFonts w:ascii="Arial" w:eastAsia="Times New Roman" w:hAnsi="Arial" w:cs="Arial"/>
                <w:color w:val="212529"/>
                <w:sz w:val="24"/>
                <w:szCs w:val="24"/>
                <w:lang w:eastAsia="tr-TR"/>
              </w:rPr>
            </w:pPr>
            <w:r w:rsidRPr="0056314F">
              <w:rPr>
                <w:rFonts w:ascii="Times New Roman" w:eastAsia="Times New Roman" w:hAnsi="Times New Roman" w:cs="Times New Roman"/>
                <w:color w:val="404040"/>
                <w:sz w:val="27"/>
                <w:szCs w:val="27"/>
                <w:lang w:eastAsia="tr-TR"/>
              </w:rPr>
              <w:t>4,2</w:t>
            </w:r>
          </w:p>
        </w:tc>
      </w:tr>
    </w:tbl>
    <w:p w:rsidR="0056314F" w:rsidRDefault="0056314F" w:rsidP="0056314F">
      <w:pPr>
        <w:spacing w:after="100" w:afterAutospacing="1" w:line="240" w:lineRule="auto"/>
        <w:jc w:val="both"/>
        <w:outlineLvl w:val="1"/>
        <w:rPr>
          <w:rFonts w:ascii="Times New Roman" w:eastAsia="Times New Roman" w:hAnsi="Times New Roman" w:cs="Times New Roman"/>
          <w:color w:val="222222"/>
          <w:sz w:val="18"/>
          <w:szCs w:val="18"/>
          <w:lang w:eastAsia="tr-TR"/>
        </w:rPr>
      </w:pPr>
      <w:r w:rsidRPr="0056314F">
        <w:rPr>
          <w:rFonts w:ascii="Times New Roman" w:eastAsia="Times New Roman" w:hAnsi="Times New Roman" w:cs="Times New Roman"/>
          <w:color w:val="222222"/>
          <w:sz w:val="18"/>
          <w:szCs w:val="18"/>
          <w:lang w:eastAsia="tr-TR"/>
        </w:rPr>
        <w:t>Kaynak: Dünya Bankası (2019 mart)</w:t>
      </w:r>
    </w:p>
    <w:p w:rsidR="0056314F" w:rsidRDefault="0056314F" w:rsidP="0056314F">
      <w:pPr>
        <w:spacing w:after="100" w:afterAutospacing="1" w:line="240" w:lineRule="auto"/>
        <w:jc w:val="both"/>
        <w:outlineLvl w:val="1"/>
        <w:rPr>
          <w:rFonts w:eastAsia="Times New Roman" w:cstheme="minorHAnsi"/>
          <w:b/>
          <w:color w:val="212529"/>
          <w:sz w:val="24"/>
          <w:szCs w:val="24"/>
          <w:lang w:eastAsia="tr-TR"/>
        </w:rPr>
      </w:pPr>
      <w:r w:rsidRPr="0056314F">
        <w:rPr>
          <w:rFonts w:eastAsia="Times New Roman" w:cstheme="minorHAnsi"/>
          <w:b/>
          <w:color w:val="212529"/>
          <w:sz w:val="24"/>
          <w:szCs w:val="24"/>
          <w:lang w:eastAsia="tr-TR"/>
        </w:rPr>
        <w:t>Tarım ve Hayvancılık:</w:t>
      </w:r>
    </w:p>
    <w:p w:rsidR="0056314F" w:rsidRDefault="0056314F" w:rsidP="0056314F">
      <w:pPr>
        <w:spacing w:after="100" w:afterAutospacing="1" w:line="240" w:lineRule="auto"/>
        <w:jc w:val="both"/>
        <w:outlineLvl w:val="1"/>
        <w:rPr>
          <w:rFonts w:eastAsia="Times New Roman" w:cstheme="minorHAnsi"/>
          <w:color w:val="212529"/>
          <w:sz w:val="24"/>
          <w:szCs w:val="24"/>
          <w:lang w:eastAsia="tr-TR"/>
        </w:rPr>
      </w:pPr>
      <w:r w:rsidRPr="0056314F">
        <w:rPr>
          <w:rFonts w:eastAsia="Times New Roman" w:cstheme="minorHAnsi"/>
          <w:color w:val="212529"/>
          <w:sz w:val="24"/>
          <w:szCs w:val="24"/>
          <w:lang w:eastAsia="tr-TR"/>
        </w:rPr>
        <w:t xml:space="preserve">BM Gıda ve Tarım Örgütü’ne (FAO) göre Lübnan 330.000 hektar tarım arazisine (ülke yüzölçümünün %39’u) sahip olmakla birlikte, bu alanın ancak 170.000 hektarlık kısmı (yarısı) ekilebilir durumdadır. Bu ekilebilir arazilerin ise yalnızca %30’u sulanabilmektedir. Ülkenin en önemli tarım alanları kuzeyde Beka Vadisi’ndeki düz arazilerdir. Bu bölge, ülkedeki toplam ekilebilir alanların %40'ını oluşturmaktadır. Güneyde ise </w:t>
      </w:r>
      <w:proofErr w:type="spellStart"/>
      <w:r w:rsidRPr="0056314F">
        <w:rPr>
          <w:rFonts w:eastAsia="Times New Roman" w:cstheme="minorHAnsi"/>
          <w:color w:val="212529"/>
          <w:sz w:val="24"/>
          <w:szCs w:val="24"/>
          <w:lang w:eastAsia="tr-TR"/>
        </w:rPr>
        <w:t>Sidon</w:t>
      </w:r>
      <w:proofErr w:type="spellEnd"/>
      <w:r w:rsidRPr="0056314F">
        <w:rPr>
          <w:rFonts w:eastAsia="Times New Roman" w:cstheme="minorHAnsi"/>
          <w:color w:val="212529"/>
          <w:sz w:val="24"/>
          <w:szCs w:val="24"/>
          <w:lang w:eastAsia="tr-TR"/>
        </w:rPr>
        <w:t xml:space="preserve"> ve Tire ta</w:t>
      </w:r>
      <w:r>
        <w:rPr>
          <w:rFonts w:eastAsia="Times New Roman" w:cstheme="minorHAnsi"/>
          <w:color w:val="212529"/>
          <w:sz w:val="24"/>
          <w:szCs w:val="24"/>
          <w:lang w:eastAsia="tr-TR"/>
        </w:rPr>
        <w:t>rımsal üretim yapılan bölgedir.</w:t>
      </w:r>
    </w:p>
    <w:p w:rsidR="0056314F" w:rsidRPr="0056314F" w:rsidRDefault="0056314F" w:rsidP="0056314F">
      <w:pPr>
        <w:spacing w:after="100" w:afterAutospacing="1" w:line="240" w:lineRule="auto"/>
        <w:jc w:val="both"/>
        <w:outlineLvl w:val="1"/>
        <w:rPr>
          <w:rFonts w:eastAsia="Times New Roman" w:cstheme="minorHAnsi"/>
          <w:color w:val="212529"/>
          <w:sz w:val="24"/>
          <w:szCs w:val="24"/>
          <w:lang w:eastAsia="tr-TR"/>
        </w:rPr>
      </w:pPr>
      <w:r w:rsidRPr="0056314F">
        <w:rPr>
          <w:rFonts w:eastAsia="Times New Roman" w:cstheme="minorHAnsi"/>
          <w:color w:val="212529"/>
          <w:sz w:val="24"/>
          <w:szCs w:val="24"/>
          <w:lang w:eastAsia="tr-TR"/>
        </w:rPr>
        <w:t xml:space="preserve">Üretimi yapılan başlıca tarım ürünleri; meyveler (elma, portakal, muz, üzüm), sebzeler (patates, domates), tahıl (buğday, arpa, mısır) ile narenciye ve zeytindir. Beka Vadisi’nde yetiştirilen kök sebzeler, bazı tahıllar ve tütün toplam üretimin %30'unu sağlamaktadır. Kıyı bölgelerde ise daha çok muz, kavun ve elma gibi meyveler yetişmektedir. Devlet, ülkenin güneyindeki ve Beka Vadisi’ndeki kırsal nüfusu tütün gibi ürünlerin üretimi konusunda </w:t>
      </w:r>
      <w:r w:rsidRPr="0056314F">
        <w:rPr>
          <w:rFonts w:eastAsia="Times New Roman" w:cstheme="minorHAnsi"/>
          <w:color w:val="212529"/>
          <w:sz w:val="24"/>
          <w:szCs w:val="24"/>
          <w:lang w:eastAsia="tr-TR"/>
        </w:rPr>
        <w:lastRenderedPageBreak/>
        <w:t xml:space="preserve">desteklemektedir. Bu bölgelerde hayvancılık da (keçi, koyun, inek) ve buna bağlı süt ve süt ürünleri (peynir, </w:t>
      </w:r>
      <w:proofErr w:type="spellStart"/>
      <w:r w:rsidRPr="0056314F">
        <w:rPr>
          <w:rFonts w:eastAsia="Times New Roman" w:cstheme="minorHAnsi"/>
          <w:color w:val="212529"/>
          <w:sz w:val="24"/>
          <w:szCs w:val="24"/>
          <w:lang w:eastAsia="tr-TR"/>
        </w:rPr>
        <w:t>labne</w:t>
      </w:r>
      <w:proofErr w:type="spellEnd"/>
      <w:r w:rsidRPr="0056314F">
        <w:rPr>
          <w:rFonts w:eastAsia="Times New Roman" w:cstheme="minorHAnsi"/>
          <w:color w:val="212529"/>
          <w:sz w:val="24"/>
          <w:szCs w:val="24"/>
          <w:lang w:eastAsia="tr-TR"/>
        </w:rPr>
        <w:t xml:space="preserve">) üreticiliği de önemli bir geçim kaynağıdır. </w:t>
      </w:r>
    </w:p>
    <w:p w:rsidR="0056314F" w:rsidRPr="0056314F" w:rsidRDefault="0056314F" w:rsidP="0056314F">
      <w:pPr>
        <w:spacing w:after="100" w:afterAutospacing="1" w:line="240" w:lineRule="auto"/>
        <w:jc w:val="both"/>
        <w:outlineLvl w:val="1"/>
        <w:rPr>
          <w:rFonts w:eastAsia="Times New Roman" w:cstheme="minorHAnsi"/>
          <w:color w:val="212529"/>
          <w:sz w:val="24"/>
          <w:szCs w:val="24"/>
          <w:lang w:eastAsia="tr-TR"/>
        </w:rPr>
      </w:pPr>
      <w:r w:rsidRPr="0056314F">
        <w:rPr>
          <w:rFonts w:eastAsia="Times New Roman" w:cstheme="minorHAnsi"/>
          <w:color w:val="212529"/>
          <w:sz w:val="24"/>
          <w:szCs w:val="24"/>
          <w:lang w:eastAsia="tr-TR"/>
        </w:rPr>
        <w:t>Dünya Bankası verilerine göre 2017 yılında tarım sektörünün GSYİH içindeki payı %4,2’dir. Üretimin büyük kısmı iç piyasada tüketilmekte ve bir kısmı da Suudi Arabistan, BAE, Kuveyt, Mısır başta olmak üzere diğer yakın bölge (Ortadoğu) ülkelerine ihraç edilmektedir. Devletin tarım sektörüne yönelik doğrudan teşvikleri ve ticari bankalardan alınan kredilerin miktarı sınırlı olup, uluslararası fonlardan yararlanma imkânı düşüktür. Sonuç olarak, sektöre yapılan yatırımların miktarı, üretkenlik ve rekabet gücü düşüktür. Devletin sağlayacağı finansal ve teknik donanım desteği ve sulama altyapısının geliştirilmesiyle, tarım ve hayvancılık sektöründeki üretimin daha verimli hale getirilmesi ihtiyacı bulunmaktadır.</w:t>
      </w:r>
    </w:p>
    <w:p w:rsidR="0056314F" w:rsidRPr="0056314F" w:rsidRDefault="0056314F" w:rsidP="0056314F">
      <w:pPr>
        <w:spacing w:after="100" w:afterAutospacing="1" w:line="240" w:lineRule="auto"/>
        <w:jc w:val="both"/>
        <w:outlineLvl w:val="1"/>
        <w:rPr>
          <w:rFonts w:eastAsia="Times New Roman" w:cstheme="minorHAnsi"/>
          <w:color w:val="212529"/>
          <w:sz w:val="24"/>
          <w:szCs w:val="24"/>
          <w:lang w:eastAsia="tr-TR"/>
        </w:rPr>
      </w:pPr>
      <w:r w:rsidRPr="0056314F">
        <w:rPr>
          <w:rFonts w:eastAsia="Times New Roman" w:cstheme="minorHAnsi"/>
          <w:color w:val="212529"/>
          <w:sz w:val="24"/>
          <w:szCs w:val="24"/>
          <w:lang w:eastAsia="tr-TR"/>
        </w:rPr>
        <w:t>Bol güneşli bir ülke olması ve zengin su kaynakları nedeniyle verimli topraklara sahip olan Lübnan’da tarım sektörü, bölgede en üretken sektör olma potansiyeline sahiptir. Ancak bu potansiyele rağmen sektör, istenen düzeyin altında bir gelişme gösterilebilmiştir. Tarım arazilerinin büyük bir çoğunluğu küçük, düzenli sulanmayan ve kullanılamaz durumda yada verimli olmayan üretim teknikleri uygulanarak verimsiz hale gelmiş durumdadır. Ülkedeki çiftçilerin çoğunun eğitimli olmaması da önemli bir sorundur. Patates gibi iç piyasada tüketimi ve satışı fazla ancak ihraç değeri az olan ürünlere yönelim fazla olup ihracat yapılarak daha fazla kar getirecek ürünlere geçiş sağlanamamaktadır.</w:t>
      </w:r>
    </w:p>
    <w:p w:rsidR="0056314F" w:rsidRDefault="0056314F" w:rsidP="0056314F">
      <w:pPr>
        <w:spacing w:after="100" w:afterAutospacing="1" w:line="240" w:lineRule="auto"/>
        <w:jc w:val="both"/>
        <w:outlineLvl w:val="1"/>
        <w:rPr>
          <w:rFonts w:eastAsia="Times New Roman" w:cstheme="minorHAnsi"/>
          <w:color w:val="212529"/>
          <w:sz w:val="24"/>
          <w:szCs w:val="24"/>
          <w:lang w:eastAsia="tr-TR"/>
        </w:rPr>
      </w:pPr>
      <w:r w:rsidRPr="0056314F">
        <w:rPr>
          <w:rFonts w:eastAsia="Times New Roman" w:cstheme="minorHAnsi"/>
          <w:color w:val="212529"/>
          <w:sz w:val="24"/>
          <w:szCs w:val="24"/>
          <w:lang w:eastAsia="tr-TR"/>
        </w:rPr>
        <w:t>Ülkenin tarımsal sanayi bağlamında başarılı faaliyeti, yerel üzüm bağlarından elde edilen şarap üretimi gelmektedir. Yılın çoğu gününde güneş ışığı alması ve kışın don olaylarına maruz kalmaması nedeniyle Beka Vadisi bağcılık için ideal koşullara sahiptir. Üretimin bir kısmı, çoğu Avrupa’daki ve Amerika'daki Ortadoğu restoranlarında kullanılmak üzere, ihraç edilmektedir.</w:t>
      </w:r>
    </w:p>
    <w:p w:rsidR="0056314F" w:rsidRDefault="0056314F" w:rsidP="0056314F">
      <w:pPr>
        <w:spacing w:after="100" w:afterAutospacing="1" w:line="240" w:lineRule="auto"/>
        <w:jc w:val="both"/>
        <w:outlineLvl w:val="1"/>
        <w:rPr>
          <w:rFonts w:eastAsia="Times New Roman" w:cstheme="minorHAnsi"/>
          <w:color w:val="212529"/>
          <w:sz w:val="24"/>
          <w:szCs w:val="24"/>
          <w:lang w:eastAsia="tr-TR"/>
        </w:rPr>
      </w:pPr>
      <w:r w:rsidRPr="0056314F">
        <w:rPr>
          <w:rFonts w:eastAsia="Times New Roman" w:cstheme="minorHAnsi"/>
          <w:color w:val="212529"/>
          <w:sz w:val="24"/>
          <w:szCs w:val="24"/>
          <w:lang w:eastAsia="tr-TR"/>
        </w:rPr>
        <w:t>Özetle; ülkenin başlıca tarım ürünleri narenciye, üzüm, domates, elma, sebzeler, patates, zeytin, tütün ve küçükbaş hayvancılıktır</w:t>
      </w:r>
      <w:r>
        <w:rPr>
          <w:rFonts w:eastAsia="Times New Roman" w:cstheme="minorHAnsi"/>
          <w:color w:val="212529"/>
          <w:sz w:val="24"/>
          <w:szCs w:val="24"/>
          <w:lang w:eastAsia="tr-TR"/>
        </w:rPr>
        <w:t>.</w:t>
      </w:r>
    </w:p>
    <w:p w:rsidR="0056314F" w:rsidRDefault="0056314F" w:rsidP="0056314F">
      <w:pPr>
        <w:spacing w:after="100" w:afterAutospacing="1" w:line="240" w:lineRule="auto"/>
        <w:jc w:val="both"/>
        <w:outlineLvl w:val="1"/>
        <w:rPr>
          <w:rFonts w:eastAsia="Times New Roman" w:cstheme="minorHAnsi"/>
          <w:b/>
          <w:color w:val="212529"/>
          <w:sz w:val="24"/>
          <w:szCs w:val="24"/>
          <w:lang w:eastAsia="tr-TR"/>
        </w:rPr>
      </w:pPr>
      <w:r w:rsidRPr="0056314F">
        <w:rPr>
          <w:rFonts w:eastAsia="Times New Roman" w:cstheme="minorHAnsi"/>
          <w:b/>
          <w:color w:val="212529"/>
          <w:sz w:val="24"/>
          <w:szCs w:val="24"/>
          <w:lang w:eastAsia="tr-TR"/>
        </w:rPr>
        <w:t>Sanayi:</w:t>
      </w:r>
    </w:p>
    <w:p w:rsidR="0056314F" w:rsidRDefault="0056314F" w:rsidP="0056314F">
      <w:pPr>
        <w:spacing w:after="100" w:afterAutospacing="1" w:line="240" w:lineRule="auto"/>
        <w:jc w:val="both"/>
        <w:outlineLvl w:val="1"/>
        <w:rPr>
          <w:rFonts w:eastAsia="Times New Roman" w:cstheme="minorHAnsi"/>
          <w:color w:val="212529"/>
          <w:sz w:val="24"/>
          <w:szCs w:val="24"/>
          <w:lang w:eastAsia="tr-TR"/>
        </w:rPr>
      </w:pPr>
      <w:r w:rsidRPr="0056314F">
        <w:rPr>
          <w:rFonts w:eastAsia="Times New Roman" w:cstheme="minorHAnsi"/>
          <w:color w:val="212529"/>
          <w:sz w:val="24"/>
          <w:szCs w:val="24"/>
          <w:lang w:eastAsia="tr-TR"/>
        </w:rPr>
        <w:t>Bölgedeki diğer ülkelerin aksine, Lübnan hükümeti ülkede büyük ulusal sanayi şirketlerinin yaratılması konusunda fazla çaba göstermemiştir. Bunun yerine sanayi ve tüketim mallarının ithalatına ağırlık verilmiştir. Sanayi sektörünün GSYİH içindeki payı 2014 yılında %17,5 seviyesinde iken 2017 yılında %13,5 seviyesine gerilemiştir (Dünya Bankası). Sektörde faaliyet gösteren işletmelerin %96’sında 10 kişiden az kişi ve yalnızca %0,1’inde 250’den fazla işçi çalışmaktadır. Ortalamada firma başına düşen çalışan sayısı 5’tir, bu da işletmelerin ne kadar</w:t>
      </w:r>
      <w:r>
        <w:rPr>
          <w:rFonts w:eastAsia="Times New Roman" w:cstheme="minorHAnsi"/>
          <w:color w:val="212529"/>
          <w:sz w:val="24"/>
          <w:szCs w:val="24"/>
          <w:lang w:eastAsia="tr-TR"/>
        </w:rPr>
        <w:t xml:space="preserve"> küçük olduğunun göstergesidir.</w:t>
      </w:r>
    </w:p>
    <w:p w:rsidR="0056314F" w:rsidRPr="0056314F" w:rsidRDefault="0056314F" w:rsidP="0056314F">
      <w:pPr>
        <w:spacing w:after="100" w:afterAutospacing="1" w:line="240" w:lineRule="auto"/>
        <w:jc w:val="both"/>
        <w:outlineLvl w:val="1"/>
        <w:rPr>
          <w:rFonts w:eastAsia="Times New Roman" w:cstheme="minorHAnsi"/>
          <w:color w:val="212529"/>
          <w:sz w:val="24"/>
          <w:szCs w:val="24"/>
          <w:lang w:eastAsia="tr-TR"/>
        </w:rPr>
      </w:pPr>
      <w:r w:rsidRPr="0056314F">
        <w:rPr>
          <w:rFonts w:eastAsia="Times New Roman" w:cstheme="minorHAnsi"/>
          <w:color w:val="212529"/>
          <w:sz w:val="24"/>
          <w:szCs w:val="24"/>
          <w:lang w:eastAsia="tr-TR"/>
        </w:rPr>
        <w:t>Gıda işleme (yiyecek/içecek), mobilya, mücevherat, hazır giyim, inşaat malzemeleri (çimento, metal ve ağaç işleme), hazır giyim ve deri, kimyasal ve plastik ürünler imalat tesisleri yarattığı istihdam olanakları ve firma sayısı açısından sektörde büyük paya sahiptirler.</w:t>
      </w:r>
    </w:p>
    <w:p w:rsidR="0056314F" w:rsidRDefault="0056314F" w:rsidP="0056314F">
      <w:pPr>
        <w:spacing w:after="100" w:afterAutospacing="1" w:line="240" w:lineRule="auto"/>
        <w:jc w:val="both"/>
        <w:outlineLvl w:val="1"/>
        <w:rPr>
          <w:rFonts w:eastAsia="Times New Roman" w:cstheme="minorHAnsi"/>
          <w:color w:val="212529"/>
          <w:sz w:val="24"/>
          <w:szCs w:val="24"/>
          <w:lang w:eastAsia="tr-TR"/>
        </w:rPr>
      </w:pPr>
      <w:r w:rsidRPr="0056314F">
        <w:rPr>
          <w:rFonts w:eastAsia="Times New Roman" w:cstheme="minorHAnsi"/>
          <w:color w:val="212529"/>
          <w:sz w:val="24"/>
          <w:szCs w:val="24"/>
          <w:lang w:eastAsia="tr-TR"/>
        </w:rPr>
        <w:t>Lübnan'da ticari olarak işletilebilir maden yatakları bulunmamaktadır. Ancak, iç savaş sonrasında canlanan inşaat sektörünün gelişimi için açık mermer taş ocaklarının kurulması ve çimento üretimi için kum ve kireçtaşı üretimi teşvik edilmiştir. Çoğunluğu iç piyasada tüketilen bu doğal kaynakların bir kısmı da ihraç edilmektedir.</w:t>
      </w:r>
    </w:p>
    <w:p w:rsidR="0056314F" w:rsidRDefault="0056314F" w:rsidP="0056314F">
      <w:pPr>
        <w:spacing w:after="100" w:afterAutospacing="1" w:line="240" w:lineRule="auto"/>
        <w:jc w:val="both"/>
        <w:outlineLvl w:val="1"/>
        <w:rPr>
          <w:rFonts w:eastAsia="Times New Roman" w:cstheme="minorHAnsi"/>
          <w:color w:val="212529"/>
          <w:sz w:val="24"/>
          <w:szCs w:val="24"/>
          <w:lang w:eastAsia="tr-TR"/>
        </w:rPr>
      </w:pPr>
      <w:r w:rsidRPr="0056314F">
        <w:rPr>
          <w:rFonts w:eastAsia="Times New Roman" w:cstheme="minorHAnsi"/>
          <w:color w:val="212529"/>
          <w:sz w:val="24"/>
          <w:szCs w:val="24"/>
          <w:lang w:eastAsia="tr-TR"/>
        </w:rPr>
        <w:lastRenderedPageBreak/>
        <w:t>Hükümetin sektöre müdahalelerden kaçındığı ve finansman olanaklarının da kısıtlı olduğu göze çarpmaktadır. Yabancı şirketlerin imalat sektöründeki payı %1 olup, pazarın büyüklüğü göz önüne alındığında oldukça kısıtlıdır. İçeceklerin şişelenmesi gibi büyük çaplı üretim yapılan alanlar dışında çok az sayıda yabancı</w:t>
      </w:r>
      <w:r>
        <w:rPr>
          <w:rFonts w:eastAsia="Times New Roman" w:cstheme="minorHAnsi"/>
          <w:color w:val="212529"/>
          <w:sz w:val="24"/>
          <w:szCs w:val="24"/>
          <w:lang w:eastAsia="tr-TR"/>
        </w:rPr>
        <w:t xml:space="preserve"> şirket ülkede tesis kurmuştur.</w:t>
      </w:r>
    </w:p>
    <w:p w:rsidR="0056314F" w:rsidRPr="0056314F" w:rsidRDefault="0056314F" w:rsidP="0056314F">
      <w:pPr>
        <w:spacing w:after="100" w:afterAutospacing="1" w:line="240" w:lineRule="auto"/>
        <w:jc w:val="both"/>
        <w:outlineLvl w:val="1"/>
        <w:rPr>
          <w:rFonts w:eastAsia="Times New Roman" w:cstheme="minorHAnsi"/>
          <w:color w:val="212529"/>
          <w:sz w:val="24"/>
          <w:szCs w:val="24"/>
          <w:lang w:eastAsia="tr-TR"/>
        </w:rPr>
      </w:pPr>
      <w:r w:rsidRPr="0056314F">
        <w:rPr>
          <w:rFonts w:eastAsia="Times New Roman" w:cstheme="minorHAnsi"/>
          <w:color w:val="212529"/>
          <w:sz w:val="24"/>
          <w:szCs w:val="24"/>
          <w:lang w:eastAsia="tr-TR"/>
        </w:rPr>
        <w:t>Yatırım konusunda göz önünde bulundurulmasında fayda görülen başlıca hususlar; lisans işlemlerinin süresi, altyapı (enerji/kanalizasyon) yetersizlikleri ve iş gücü maliyetlerinin yüksekliğidir.</w:t>
      </w:r>
    </w:p>
    <w:p w:rsidR="0056314F" w:rsidRDefault="0056314F">
      <w:pPr>
        <w:rPr>
          <w:b/>
          <w:color w:val="212529"/>
          <w:sz w:val="24"/>
          <w:szCs w:val="24"/>
        </w:rPr>
      </w:pPr>
      <w:r w:rsidRPr="0056314F">
        <w:rPr>
          <w:b/>
          <w:color w:val="212529"/>
          <w:sz w:val="24"/>
          <w:szCs w:val="24"/>
        </w:rPr>
        <w:t>Bankacılık:</w:t>
      </w:r>
    </w:p>
    <w:p w:rsidR="0056314F" w:rsidRPr="0056314F" w:rsidRDefault="0056314F" w:rsidP="0056314F">
      <w:pPr>
        <w:rPr>
          <w:color w:val="212529"/>
          <w:sz w:val="24"/>
          <w:szCs w:val="24"/>
        </w:rPr>
      </w:pPr>
      <w:r w:rsidRPr="0056314F">
        <w:rPr>
          <w:color w:val="212529"/>
          <w:sz w:val="24"/>
          <w:szCs w:val="24"/>
        </w:rPr>
        <w:t xml:space="preserve">Bankacılık, Lübnan’ın en önemli sektörlerinden biri olmuş, birden fazla dili konuşabilen eğitimli nüfus da bu gelişimde etkili olmuştur. İç savaşın yaşandığı 1975-1990 yılları sonrasında Lübnan bölgenin finans merkezi olma konumunu Körfez ülkelerine kaptırmıştır. Sonrasında kendine yeni niş piyasalar yaratan sektör, Suriyeli yatırımcılar için bir </w:t>
      </w:r>
      <w:proofErr w:type="spellStart"/>
      <w:r w:rsidRPr="0056314F">
        <w:rPr>
          <w:color w:val="212529"/>
          <w:sz w:val="24"/>
          <w:szCs w:val="24"/>
        </w:rPr>
        <w:t>offshore</w:t>
      </w:r>
      <w:proofErr w:type="spellEnd"/>
      <w:r w:rsidRPr="0056314F">
        <w:rPr>
          <w:color w:val="212529"/>
          <w:sz w:val="24"/>
          <w:szCs w:val="24"/>
        </w:rPr>
        <w:t xml:space="preserve"> merkezi haline gelmiştir. Diğer ülkelere yerleşen Lübnan vatandaşların Körfez ülkeleri ve Sahra-altı Afrika’sı ile ticari ilişkileri aracılığıyla bazı finans kurumları da dünyaya yayılmıştır. </w:t>
      </w:r>
    </w:p>
    <w:p w:rsidR="0056314F" w:rsidRPr="0056314F" w:rsidRDefault="0056314F" w:rsidP="0056314F">
      <w:pPr>
        <w:rPr>
          <w:color w:val="212529"/>
          <w:sz w:val="24"/>
          <w:szCs w:val="24"/>
        </w:rPr>
      </w:pPr>
      <w:r w:rsidRPr="0056314F">
        <w:rPr>
          <w:color w:val="212529"/>
          <w:sz w:val="24"/>
          <w:szCs w:val="24"/>
        </w:rPr>
        <w:t>Günümüzde ticari bankacılık, yatırım bankacılığı ve sigortacılık Lübnan’daki belli başlı mali hizmetler arasında yer almaktadır.  Ülkede 14'ü yatırım bankası olmak üzere, toplam 67 banka faaliyet göstermektedir (LMB: http://www.bccl.gov.lb/publications/lebanese-bank-list/). Ayrıca, 12 yabancı bankanın da temsilcilik ofisi bulunmaktadır. Buna karşın, Lübnan Bankalarından on sekizi, 32 ülkede faaliyet göstermektedir. Toplam aktifleri 186 milyar Dolar, mevdu</w:t>
      </w:r>
      <w:r>
        <w:rPr>
          <w:color w:val="212529"/>
          <w:sz w:val="24"/>
          <w:szCs w:val="24"/>
        </w:rPr>
        <w:t>atları ise 155 milyar dolardır.</w:t>
      </w:r>
    </w:p>
    <w:p w:rsidR="0056314F" w:rsidRPr="0056314F" w:rsidRDefault="0056314F" w:rsidP="0056314F">
      <w:pPr>
        <w:rPr>
          <w:color w:val="212529"/>
          <w:sz w:val="24"/>
          <w:szCs w:val="24"/>
        </w:rPr>
      </w:pPr>
      <w:r w:rsidRPr="0056314F">
        <w:rPr>
          <w:color w:val="212529"/>
          <w:sz w:val="24"/>
          <w:szCs w:val="24"/>
        </w:rPr>
        <w:t xml:space="preserve">Lübnan Merkez Bankasının 2019 yılı Ocak ayı itibarıyla toplam rezervi (altın dahil) 51 milyar dolar seviyesindedir. MB ihtiyaç duyduğunda dış piyasalarda tahvil satışına da çıkabilmektedir. </w:t>
      </w:r>
    </w:p>
    <w:p w:rsidR="0056314F" w:rsidRPr="0056314F" w:rsidRDefault="0056314F" w:rsidP="0056314F">
      <w:pPr>
        <w:rPr>
          <w:color w:val="212529"/>
          <w:sz w:val="24"/>
          <w:szCs w:val="24"/>
        </w:rPr>
      </w:pPr>
      <w:r w:rsidRPr="0056314F">
        <w:rPr>
          <w:color w:val="212529"/>
          <w:sz w:val="24"/>
          <w:szCs w:val="24"/>
        </w:rPr>
        <w:t>Ticari bankaların yanı sıra çok sayıda aracı ve sigorta şirketi de ulusal ve uluslararası piyasalara hizmet vermektedir. Beyrut Borsası, 1996 yılından bu yana faaliyette olmasına rağmen işlem hacmi istenen düzeyde değildir.</w:t>
      </w:r>
    </w:p>
    <w:p w:rsidR="0056314F" w:rsidRPr="0056314F" w:rsidRDefault="0056314F" w:rsidP="0056314F">
      <w:pPr>
        <w:rPr>
          <w:color w:val="212529"/>
          <w:sz w:val="24"/>
          <w:szCs w:val="24"/>
        </w:rPr>
      </w:pPr>
      <w:r w:rsidRPr="0056314F">
        <w:rPr>
          <w:color w:val="212529"/>
          <w:sz w:val="24"/>
          <w:szCs w:val="24"/>
        </w:rPr>
        <w:t xml:space="preserve">Lübnan </w:t>
      </w:r>
      <w:proofErr w:type="spellStart"/>
      <w:r w:rsidRPr="0056314F">
        <w:rPr>
          <w:color w:val="212529"/>
          <w:sz w:val="24"/>
          <w:szCs w:val="24"/>
        </w:rPr>
        <w:t>Pound'u</w:t>
      </w:r>
      <w:proofErr w:type="spellEnd"/>
      <w:r w:rsidRPr="0056314F">
        <w:rPr>
          <w:color w:val="212529"/>
          <w:sz w:val="24"/>
          <w:szCs w:val="24"/>
        </w:rPr>
        <w:t xml:space="preserve"> (lirası) dolara karşı (1.507,5 LBP) kuruyla sabitlenmiştir. Güncel döviz kurları Merkez Bankası tarafından web sayfasında kamuoyuna duyurulmaktadır.</w:t>
      </w:r>
    </w:p>
    <w:p w:rsidR="0056314F" w:rsidRPr="0056314F" w:rsidRDefault="0056314F" w:rsidP="0056314F">
      <w:pPr>
        <w:rPr>
          <w:b/>
          <w:color w:val="212529"/>
          <w:sz w:val="24"/>
          <w:szCs w:val="24"/>
        </w:rPr>
      </w:pPr>
      <w:r w:rsidRPr="0056314F">
        <w:rPr>
          <w:b/>
          <w:color w:val="212529"/>
          <w:sz w:val="24"/>
          <w:szCs w:val="24"/>
        </w:rPr>
        <w:t xml:space="preserve"> Müteahhitlik Hizmetleri:</w:t>
      </w:r>
    </w:p>
    <w:p w:rsidR="0056314F" w:rsidRPr="0056314F" w:rsidRDefault="0056314F" w:rsidP="0056314F">
      <w:pPr>
        <w:rPr>
          <w:color w:val="212529"/>
          <w:sz w:val="24"/>
          <w:szCs w:val="24"/>
        </w:rPr>
      </w:pPr>
      <w:r w:rsidRPr="0056314F">
        <w:rPr>
          <w:color w:val="212529"/>
          <w:sz w:val="24"/>
          <w:szCs w:val="24"/>
        </w:rPr>
        <w:t xml:space="preserve">Sektöre canlılık getiren en büyük girişim, körfez Arap ülkelerinden gelen turistlere yönelik lüks emlak satışlarıdır. Ülkede inşaat sektörünün GSYH’ye katkısının %20 seviyelerinde olduğu, emlak (gayrimenkul) sektörünün yılda 8 milyar dolar seviyesinde işlem hacmine sahip olduğu </w:t>
      </w:r>
      <w:proofErr w:type="spellStart"/>
      <w:r w:rsidRPr="0056314F">
        <w:rPr>
          <w:color w:val="212529"/>
          <w:sz w:val="24"/>
          <w:szCs w:val="24"/>
        </w:rPr>
        <w:t>sektörel</w:t>
      </w:r>
      <w:proofErr w:type="spellEnd"/>
      <w:r w:rsidRPr="0056314F">
        <w:rPr>
          <w:color w:val="212529"/>
          <w:sz w:val="24"/>
          <w:szCs w:val="24"/>
        </w:rPr>
        <w:t xml:space="preserve"> raporlarda ifade olunmaktadır. </w:t>
      </w:r>
    </w:p>
    <w:p w:rsidR="0056314F" w:rsidRPr="0056314F" w:rsidRDefault="0056314F" w:rsidP="0056314F">
      <w:pPr>
        <w:rPr>
          <w:color w:val="212529"/>
          <w:sz w:val="24"/>
          <w:szCs w:val="24"/>
        </w:rPr>
      </w:pPr>
      <w:r w:rsidRPr="0056314F">
        <w:rPr>
          <w:color w:val="212529"/>
          <w:sz w:val="24"/>
          <w:szCs w:val="24"/>
        </w:rPr>
        <w:t xml:space="preserve">Lübnan’da inşa işleri yurtdışındaki Lübnanlı inşaat ve danışmanlık firmalarının da üstlendikleri işler nedeniyle her zaman önemli bir yere sahip olmuştur. İç savaş sonrası dönemde ülkedeki inşaat işlerinde, yerli, yabancı, yurtdışındaki Lübnanlılar ve Körfez fonlarıyla büyük bir artış </w:t>
      </w:r>
      <w:r w:rsidRPr="0056314F">
        <w:rPr>
          <w:color w:val="212529"/>
          <w:sz w:val="24"/>
          <w:szCs w:val="24"/>
        </w:rPr>
        <w:lastRenderedPageBreak/>
        <w:t>yaşanmış, özellikle lüks konut inşaatlarında hızlanma meydana gelmiştir. Lübnan’da, inşaat danışmanlık sektörü de önemli bir gelişme düzeyine sahip olup, yurtdışında çok sayıda iş üstlenildiği bilinmektedir.</w:t>
      </w:r>
    </w:p>
    <w:p w:rsidR="0056314F" w:rsidRPr="0056314F" w:rsidRDefault="0056314F" w:rsidP="0056314F">
      <w:pPr>
        <w:rPr>
          <w:color w:val="212529"/>
          <w:sz w:val="24"/>
          <w:szCs w:val="24"/>
        </w:rPr>
      </w:pPr>
      <w:r w:rsidRPr="0056314F">
        <w:rPr>
          <w:color w:val="212529"/>
          <w:sz w:val="24"/>
          <w:szCs w:val="24"/>
        </w:rPr>
        <w:t xml:space="preserve">Müteahhitlik sektöründe yabancı firma faaliyetlerine yönelik herhangi bir kısıtlama bulunmamaktadır. Müteahhitlik firmaları makine-ekipman ve geçici işgücü konusunda herhangi bir sıkıntı yaşamamaktadırlar. Lübnan Çalışma Bakanlığına projede çalışacak işçilerin ve diğer personelin bir listesinin sunulması ve onayı alınması gerekmektedir. Çalışma Bakanlığı, mühendisler ve vasıflı personelin mümkün olduğu kadar Lübnanlı olması koşulunu aramaktadır. </w:t>
      </w:r>
    </w:p>
    <w:p w:rsidR="0056314F" w:rsidRPr="0056314F" w:rsidRDefault="0056314F" w:rsidP="0056314F">
      <w:pPr>
        <w:rPr>
          <w:color w:val="212529"/>
          <w:sz w:val="24"/>
          <w:szCs w:val="24"/>
        </w:rPr>
      </w:pPr>
      <w:r w:rsidRPr="0056314F">
        <w:rPr>
          <w:color w:val="212529"/>
          <w:sz w:val="24"/>
          <w:szCs w:val="24"/>
        </w:rPr>
        <w:t xml:space="preserve">Fransız, İtalyan, Alman, Kuveyt, </w:t>
      </w:r>
      <w:proofErr w:type="spellStart"/>
      <w:r>
        <w:rPr>
          <w:color w:val="212529"/>
          <w:sz w:val="24"/>
          <w:szCs w:val="24"/>
        </w:rPr>
        <w:t>S.</w:t>
      </w:r>
      <w:r w:rsidRPr="0056314F">
        <w:rPr>
          <w:color w:val="212529"/>
          <w:sz w:val="24"/>
          <w:szCs w:val="24"/>
        </w:rPr>
        <w:t>Arabistan</w:t>
      </w:r>
      <w:proofErr w:type="spellEnd"/>
      <w:r w:rsidRPr="0056314F">
        <w:rPr>
          <w:color w:val="212529"/>
          <w:sz w:val="24"/>
          <w:szCs w:val="24"/>
        </w:rPr>
        <w:t xml:space="preserve"> ve Çin piyasada rakip olabilecek ülkelerdir. Bir yerli ortakla, (açılacak) kamu ihalelerine katılmak da seçenekler arasındadır.</w:t>
      </w:r>
    </w:p>
    <w:p w:rsidR="0056314F" w:rsidRPr="0056314F" w:rsidRDefault="0056314F" w:rsidP="0056314F">
      <w:pPr>
        <w:rPr>
          <w:color w:val="212529"/>
          <w:sz w:val="24"/>
          <w:szCs w:val="24"/>
        </w:rPr>
      </w:pPr>
      <w:r w:rsidRPr="0056314F">
        <w:rPr>
          <w:color w:val="212529"/>
          <w:sz w:val="24"/>
          <w:szCs w:val="24"/>
        </w:rPr>
        <w:t xml:space="preserve">Lübnan özel sektöründe en önemli müteahhitlik projeleri genelde otel ve konut inşaatıdır. </w:t>
      </w:r>
    </w:p>
    <w:p w:rsidR="0056314F" w:rsidRPr="0056314F" w:rsidRDefault="0056314F" w:rsidP="0056314F">
      <w:pPr>
        <w:rPr>
          <w:color w:val="212529"/>
          <w:sz w:val="24"/>
          <w:szCs w:val="24"/>
        </w:rPr>
      </w:pPr>
      <w:r w:rsidRPr="0056314F">
        <w:rPr>
          <w:color w:val="212529"/>
          <w:sz w:val="24"/>
          <w:szCs w:val="24"/>
        </w:rPr>
        <w:t>Lübnan, inşaat ve yapı malzemelerinin çoğunluğunu (%80) ithal etmektedir.</w:t>
      </w:r>
    </w:p>
    <w:p w:rsidR="0056314F" w:rsidRPr="0056314F" w:rsidRDefault="0056314F" w:rsidP="0056314F">
      <w:pPr>
        <w:rPr>
          <w:b/>
          <w:color w:val="212529"/>
          <w:sz w:val="24"/>
          <w:szCs w:val="24"/>
        </w:rPr>
      </w:pPr>
      <w:r w:rsidRPr="0056314F">
        <w:rPr>
          <w:b/>
          <w:color w:val="212529"/>
          <w:sz w:val="24"/>
          <w:szCs w:val="24"/>
        </w:rPr>
        <w:t>Enerji:</w:t>
      </w:r>
    </w:p>
    <w:p w:rsidR="0056314F" w:rsidRPr="0056314F" w:rsidRDefault="0056314F" w:rsidP="0056314F">
      <w:pPr>
        <w:rPr>
          <w:color w:val="212529"/>
          <w:sz w:val="24"/>
          <w:szCs w:val="24"/>
        </w:rPr>
      </w:pPr>
      <w:r w:rsidRPr="0056314F">
        <w:rPr>
          <w:color w:val="212529"/>
          <w:sz w:val="24"/>
          <w:szCs w:val="24"/>
        </w:rPr>
        <w:t>Sınırlı miktardaki hidroelektrik üretimi dışında Lübnan, enerji ihtiyacının tümünü ithal petrolden elde edilen elektrikle karşılamaktadır. Lübnan’da enerji sektörü devletin tekelinde olup, Enerji Bakanlığı’na bağlı Elektrik İdaresi (EDL) tarafından düzenlenmektedir</w:t>
      </w:r>
    </w:p>
    <w:p w:rsidR="0056314F" w:rsidRPr="0056314F" w:rsidRDefault="0056314F" w:rsidP="0056314F">
      <w:pPr>
        <w:rPr>
          <w:color w:val="212529"/>
          <w:sz w:val="24"/>
          <w:szCs w:val="24"/>
        </w:rPr>
      </w:pPr>
      <w:r w:rsidRPr="0056314F">
        <w:rPr>
          <w:color w:val="212529"/>
          <w:sz w:val="24"/>
          <w:szCs w:val="24"/>
        </w:rPr>
        <w:t xml:space="preserve">Klima kullanımının arttığı yaz aylarında kısa süreli elektrik kesintileri uygulanmaktadır. </w:t>
      </w:r>
      <w:proofErr w:type="spellStart"/>
      <w:r w:rsidRPr="0056314F">
        <w:rPr>
          <w:color w:val="212529"/>
          <w:sz w:val="24"/>
          <w:szCs w:val="24"/>
        </w:rPr>
        <w:t>EDL’de</w:t>
      </w:r>
      <w:proofErr w:type="spellEnd"/>
      <w:r w:rsidRPr="0056314F">
        <w:rPr>
          <w:color w:val="212529"/>
          <w:sz w:val="24"/>
          <w:szCs w:val="24"/>
        </w:rPr>
        <w:t xml:space="preserve"> etkin yönetim ilkelerinin uygulanamaması, elektrik faturalarının tahsil edilememesi ve kaçak elektrik kullanımı gibi faktörler finansal kayıplara yol açmaktadır. Dolayısıyla enerji sektörünün yeniden yapılandırılması ve üretim kapasitesinin yükseltilmesi Lübnan hükümetinin önünde duran en önemli zorluklardan biri olarak görülmektedir</w:t>
      </w:r>
    </w:p>
    <w:p w:rsidR="0056314F" w:rsidRPr="0056314F" w:rsidRDefault="0056314F" w:rsidP="0056314F">
      <w:pPr>
        <w:rPr>
          <w:b/>
          <w:color w:val="212529"/>
          <w:sz w:val="24"/>
          <w:szCs w:val="24"/>
        </w:rPr>
      </w:pPr>
      <w:r w:rsidRPr="0056314F">
        <w:rPr>
          <w:b/>
          <w:color w:val="212529"/>
          <w:sz w:val="24"/>
          <w:szCs w:val="24"/>
        </w:rPr>
        <w:t>Turizm:</w:t>
      </w:r>
    </w:p>
    <w:p w:rsidR="0056314F" w:rsidRPr="0056314F" w:rsidRDefault="0056314F" w:rsidP="0056314F">
      <w:pPr>
        <w:rPr>
          <w:color w:val="212529"/>
          <w:sz w:val="24"/>
          <w:szCs w:val="24"/>
        </w:rPr>
      </w:pPr>
      <w:r w:rsidRPr="0056314F">
        <w:rPr>
          <w:color w:val="212529"/>
          <w:sz w:val="24"/>
          <w:szCs w:val="24"/>
        </w:rPr>
        <w:t xml:space="preserve">Turizm tarihsel olarak Lübnan’ın en önemli ekonomik sektörlerinden biri olmuştur. Ülkeye gelen ziyaretçilerin çoğu, yurt dışında yaşayan Lübnanlılar (özellikle yaz aylarında) ve Akdeniz kıyılarından 500 metre içeride yükselen karla kaplı dağlar gibi doğal güzellikleri görmek için petrol zengini Körfez Arap ülkelerinden gelen turistlerdir. </w:t>
      </w:r>
    </w:p>
    <w:p w:rsidR="0056314F" w:rsidRDefault="0056314F" w:rsidP="0056314F">
      <w:pPr>
        <w:rPr>
          <w:color w:val="212529"/>
          <w:sz w:val="24"/>
          <w:szCs w:val="24"/>
        </w:rPr>
      </w:pPr>
      <w:r w:rsidRPr="0056314F">
        <w:rPr>
          <w:color w:val="212529"/>
          <w:sz w:val="24"/>
          <w:szCs w:val="24"/>
        </w:rPr>
        <w:t>Ancak, Suriye’de devam eden iç savaş ve terör endişesi Lübnan turizm sektörünü olumsuz etkilemektedir. Lübnan Turizm Bakanlığı verilerine göre ülkeye gelen turist sayısı gerilemektedir. Turizm gelirlerinin düşmesinde özellikle zengin Körfez Arap Bölgesi ülkelerinden gelen (zengin) turistlerin ciddi or</w:t>
      </w:r>
      <w:r>
        <w:rPr>
          <w:color w:val="212529"/>
          <w:sz w:val="24"/>
          <w:szCs w:val="24"/>
        </w:rPr>
        <w:t>anda azalması etken olmaktadır.</w:t>
      </w:r>
    </w:p>
    <w:p w:rsidR="00957E38" w:rsidRDefault="00957E38" w:rsidP="0056314F">
      <w:pPr>
        <w:rPr>
          <w:color w:val="212529"/>
          <w:sz w:val="24"/>
          <w:szCs w:val="24"/>
        </w:rPr>
      </w:pPr>
    </w:p>
    <w:p w:rsidR="00957E38" w:rsidRDefault="00957E38" w:rsidP="0056314F">
      <w:pPr>
        <w:rPr>
          <w:color w:val="212529"/>
          <w:sz w:val="24"/>
          <w:szCs w:val="24"/>
        </w:rPr>
      </w:pPr>
    </w:p>
    <w:p w:rsidR="0056314F" w:rsidRPr="0056314F" w:rsidRDefault="0056314F" w:rsidP="0056314F">
      <w:pPr>
        <w:rPr>
          <w:b/>
          <w:color w:val="212529"/>
          <w:sz w:val="24"/>
          <w:szCs w:val="24"/>
        </w:rPr>
      </w:pPr>
      <w:r w:rsidRPr="0056314F">
        <w:rPr>
          <w:b/>
          <w:color w:val="212529"/>
          <w:sz w:val="24"/>
          <w:szCs w:val="24"/>
        </w:rPr>
        <w:lastRenderedPageBreak/>
        <w:t>Ulaştırma:</w:t>
      </w:r>
    </w:p>
    <w:p w:rsidR="0056314F" w:rsidRDefault="0056314F" w:rsidP="0056314F">
      <w:pPr>
        <w:rPr>
          <w:color w:val="212529"/>
          <w:sz w:val="24"/>
          <w:szCs w:val="24"/>
        </w:rPr>
      </w:pPr>
      <w:r w:rsidRPr="0056314F">
        <w:rPr>
          <w:color w:val="212529"/>
          <w:sz w:val="24"/>
          <w:szCs w:val="24"/>
        </w:rPr>
        <w:t>Lübnan’ın en önemli karayolu, savaş sonrasındaki yeniden yapılanma sürecinde Beyrut yakınlarında inşa edilen altı şeritli otoyoldur. Ancak, kaynak yetersizliği nedeniyle planlanan birçok yol ve k</w:t>
      </w:r>
      <w:r>
        <w:rPr>
          <w:color w:val="212529"/>
          <w:sz w:val="24"/>
          <w:szCs w:val="24"/>
        </w:rPr>
        <w:t>öprü inşaatı tamamlanamamıştır.</w:t>
      </w:r>
    </w:p>
    <w:p w:rsidR="0056314F" w:rsidRPr="0056314F" w:rsidRDefault="0056314F" w:rsidP="0056314F">
      <w:pPr>
        <w:rPr>
          <w:color w:val="212529"/>
          <w:sz w:val="24"/>
          <w:szCs w:val="24"/>
        </w:rPr>
      </w:pPr>
      <w:r w:rsidRPr="0056314F">
        <w:rPr>
          <w:color w:val="212529"/>
          <w:sz w:val="24"/>
          <w:szCs w:val="24"/>
        </w:rPr>
        <w:t>Toplu taşıma ağının zayıf olması nedeniyle Lübnan’da araç sahipliği oranı çok yüksek olup her üç kişiden birine birden fazla araç düşmektedir. Yasal düzenlemelerin yetersizliği (organize bir trafik polisi gücünün olmaması ve araçların yıllık muayenelerinin yapılmaması gibi) trafik sıkışıklığına ve hava kirliliğine yol açmaktadır. Özellikle Beyrut’ta hava kirliliği ve eski sanayi tesisleri nedeniyle Birleşmiş Milletler, Lübnan’ı yüksek risk grubundaki ülkeler sınıfına almıştır. Ayrıca karayollarının kalitesinin yüksek olmaması, trafikte geçen sürenin uzamasına ve işletmeler açısından maliyetin artmasına yol açmaktadır.</w:t>
      </w:r>
    </w:p>
    <w:p w:rsidR="0056314F" w:rsidRPr="0056314F" w:rsidRDefault="0056314F" w:rsidP="0056314F">
      <w:pPr>
        <w:rPr>
          <w:color w:val="212529"/>
          <w:sz w:val="24"/>
          <w:szCs w:val="24"/>
        </w:rPr>
      </w:pPr>
      <w:r w:rsidRPr="0056314F">
        <w:rPr>
          <w:color w:val="212529"/>
          <w:sz w:val="24"/>
          <w:szCs w:val="24"/>
        </w:rPr>
        <w:t xml:space="preserve">Lübnan’ın işleyen tek uluslararası havaalanı, turizmin ve hizmetler sektörünün geliştirilmesi amacıyla 1990’lı yıllarda Beyrut’un güneyinde inşa edilen Beyrut </w:t>
      </w:r>
      <w:proofErr w:type="spellStart"/>
      <w:r w:rsidRPr="0056314F">
        <w:rPr>
          <w:color w:val="212529"/>
          <w:sz w:val="24"/>
          <w:szCs w:val="24"/>
        </w:rPr>
        <w:t>Rafik</w:t>
      </w:r>
      <w:proofErr w:type="spellEnd"/>
      <w:r w:rsidRPr="0056314F">
        <w:rPr>
          <w:color w:val="212529"/>
          <w:sz w:val="24"/>
          <w:szCs w:val="24"/>
        </w:rPr>
        <w:t xml:space="preserve"> Hariri Havaalanı olup, yıllık yolcu kapasitesi 6 milyon civarındadır.</w:t>
      </w:r>
    </w:p>
    <w:p w:rsidR="0056314F" w:rsidRPr="0056314F" w:rsidRDefault="0056314F" w:rsidP="0056314F">
      <w:pPr>
        <w:rPr>
          <w:color w:val="212529"/>
          <w:sz w:val="24"/>
          <w:szCs w:val="24"/>
        </w:rPr>
      </w:pPr>
      <w:r w:rsidRPr="0056314F">
        <w:rPr>
          <w:color w:val="212529"/>
          <w:sz w:val="24"/>
          <w:szCs w:val="24"/>
        </w:rPr>
        <w:t>Deniz taşımacılığının %70’i Beyrut Limanı’ndan yapılmaktadır. Trablus (Tripoli)  diğer işleyen limandır. Verimliliğin artırılması amacıyla hükümet, liman yönetimlerini özelleştirilmeyi ve yabancı firmalarla işbirliği yapmayı planlamaktadır.</w:t>
      </w:r>
    </w:p>
    <w:p w:rsidR="0056314F" w:rsidRPr="0056314F" w:rsidRDefault="0056314F" w:rsidP="0056314F">
      <w:pPr>
        <w:rPr>
          <w:color w:val="212529"/>
          <w:sz w:val="24"/>
          <w:szCs w:val="24"/>
        </w:rPr>
      </w:pPr>
      <w:r w:rsidRPr="0056314F">
        <w:rPr>
          <w:color w:val="212529"/>
          <w:sz w:val="24"/>
          <w:szCs w:val="24"/>
        </w:rPr>
        <w:t>Lübnan’da demiryolu altyapısı bulunmamaktadır.</w:t>
      </w:r>
    </w:p>
    <w:p w:rsidR="0056314F" w:rsidRPr="0056314F" w:rsidRDefault="0056314F" w:rsidP="0056314F">
      <w:pPr>
        <w:rPr>
          <w:b/>
          <w:color w:val="212529"/>
          <w:sz w:val="24"/>
          <w:szCs w:val="24"/>
        </w:rPr>
      </w:pPr>
      <w:r w:rsidRPr="0056314F">
        <w:rPr>
          <w:b/>
          <w:color w:val="212529"/>
          <w:sz w:val="24"/>
          <w:szCs w:val="24"/>
        </w:rPr>
        <w:t>İletişim:</w:t>
      </w:r>
    </w:p>
    <w:p w:rsidR="0056314F" w:rsidRPr="0056314F" w:rsidRDefault="0056314F" w:rsidP="0056314F">
      <w:pPr>
        <w:rPr>
          <w:color w:val="212529"/>
          <w:sz w:val="24"/>
          <w:szCs w:val="24"/>
        </w:rPr>
      </w:pPr>
      <w:r w:rsidRPr="0056314F">
        <w:rPr>
          <w:color w:val="212529"/>
          <w:sz w:val="24"/>
          <w:szCs w:val="24"/>
        </w:rPr>
        <w:t>Lübnan’da mobil telefon hizmeti iki özel operatör firma (</w:t>
      </w:r>
      <w:proofErr w:type="spellStart"/>
      <w:r w:rsidRPr="0056314F">
        <w:rPr>
          <w:color w:val="212529"/>
          <w:sz w:val="24"/>
          <w:szCs w:val="24"/>
        </w:rPr>
        <w:t>Orascom</w:t>
      </w:r>
      <w:proofErr w:type="spellEnd"/>
      <w:r w:rsidRPr="0056314F">
        <w:rPr>
          <w:color w:val="212529"/>
          <w:sz w:val="24"/>
          <w:szCs w:val="24"/>
        </w:rPr>
        <w:t xml:space="preserve">/Alfa &amp; </w:t>
      </w:r>
      <w:proofErr w:type="spellStart"/>
      <w:r w:rsidRPr="0056314F">
        <w:rPr>
          <w:color w:val="212529"/>
          <w:sz w:val="24"/>
          <w:szCs w:val="24"/>
        </w:rPr>
        <w:t>Zain</w:t>
      </w:r>
      <w:proofErr w:type="spellEnd"/>
      <w:r w:rsidRPr="0056314F">
        <w:rPr>
          <w:color w:val="212529"/>
          <w:sz w:val="24"/>
          <w:szCs w:val="24"/>
        </w:rPr>
        <w:t>/</w:t>
      </w:r>
      <w:proofErr w:type="spellStart"/>
      <w:r w:rsidRPr="0056314F">
        <w:rPr>
          <w:color w:val="212529"/>
          <w:sz w:val="24"/>
          <w:szCs w:val="24"/>
        </w:rPr>
        <w:t>Touch</w:t>
      </w:r>
      <w:proofErr w:type="spellEnd"/>
      <w:r w:rsidRPr="0056314F">
        <w:rPr>
          <w:color w:val="212529"/>
          <w:sz w:val="24"/>
          <w:szCs w:val="24"/>
        </w:rPr>
        <w:t>) tarafından sağlanmaktadır. 2015 yılı itibarıyla; mobil telefon abone sayısı 4,5 milyon olup, nüfusa oranı %88’dir, buna karşın sabit telefon hat (</w:t>
      </w:r>
      <w:proofErr w:type="spellStart"/>
      <w:r w:rsidRPr="0056314F">
        <w:rPr>
          <w:color w:val="212529"/>
          <w:sz w:val="24"/>
          <w:szCs w:val="24"/>
        </w:rPr>
        <w:t>ogera</w:t>
      </w:r>
      <w:proofErr w:type="spellEnd"/>
      <w:r w:rsidRPr="0056314F">
        <w:rPr>
          <w:color w:val="212529"/>
          <w:sz w:val="24"/>
          <w:szCs w:val="24"/>
        </w:rPr>
        <w:t xml:space="preserve">) abone sayısının nüfusa oranı ise %20’dir. </w:t>
      </w:r>
    </w:p>
    <w:p w:rsidR="0056314F" w:rsidRPr="0056314F" w:rsidRDefault="0056314F" w:rsidP="0056314F">
      <w:pPr>
        <w:rPr>
          <w:color w:val="212529"/>
          <w:sz w:val="24"/>
          <w:szCs w:val="24"/>
        </w:rPr>
      </w:pPr>
      <w:r w:rsidRPr="0056314F">
        <w:rPr>
          <w:color w:val="212529"/>
          <w:sz w:val="24"/>
          <w:szCs w:val="24"/>
        </w:rPr>
        <w:t xml:space="preserve">Ülkede internet kullanımı yaygındır. Sektörde faaliyet gösteren iki mobil servis sağlayıcı da kaliteli ancak pahalı hizmet vermektedir. 2015 yılında sabit hat internet aboneliği (%22) ve mobil hat internet aboneliği (%53) olmak üzere, toplam internet abone sayısının nüfusa oranı %75’tir. </w:t>
      </w:r>
    </w:p>
    <w:p w:rsidR="0056314F" w:rsidRDefault="0056314F" w:rsidP="0056314F">
      <w:pPr>
        <w:rPr>
          <w:color w:val="212529"/>
          <w:sz w:val="24"/>
          <w:szCs w:val="24"/>
        </w:rPr>
      </w:pPr>
      <w:r w:rsidRPr="0056314F">
        <w:rPr>
          <w:color w:val="212529"/>
          <w:sz w:val="24"/>
          <w:szCs w:val="24"/>
        </w:rPr>
        <w:t>Telekom sektörü için öngörülen 2020 yılı hedefi, ülkenin tamamında fiber-optik kablo altyapısının tesis edilmesi ve halihazırdaki 3G uyumlu mobil telefon hizmetinde 5G sistemine geçilmesidir.</w:t>
      </w:r>
    </w:p>
    <w:p w:rsidR="00957E38" w:rsidRDefault="00957E38" w:rsidP="0056314F">
      <w:pPr>
        <w:rPr>
          <w:color w:val="212529"/>
          <w:sz w:val="24"/>
          <w:szCs w:val="24"/>
        </w:rPr>
      </w:pPr>
    </w:p>
    <w:p w:rsidR="00957E38" w:rsidRDefault="00957E38" w:rsidP="0056314F">
      <w:pPr>
        <w:rPr>
          <w:color w:val="212529"/>
          <w:sz w:val="24"/>
          <w:szCs w:val="24"/>
        </w:rPr>
      </w:pPr>
    </w:p>
    <w:p w:rsidR="0056314F" w:rsidRPr="0056314F" w:rsidRDefault="0056314F" w:rsidP="0056314F">
      <w:pPr>
        <w:rPr>
          <w:color w:val="212529"/>
          <w:sz w:val="24"/>
          <w:szCs w:val="24"/>
        </w:rPr>
      </w:pPr>
    </w:p>
    <w:p w:rsidR="00984424" w:rsidRDefault="00E21592">
      <w:pPr>
        <w:rPr>
          <w:b/>
          <w:sz w:val="24"/>
          <w:szCs w:val="24"/>
        </w:rPr>
      </w:pPr>
      <w:r w:rsidRPr="00E21592">
        <w:rPr>
          <w:b/>
          <w:sz w:val="24"/>
          <w:szCs w:val="24"/>
        </w:rPr>
        <w:lastRenderedPageBreak/>
        <w:t>DOĞRUDAN YABANCI YATIRIMLAR</w:t>
      </w:r>
    </w:p>
    <w:p w:rsidR="00E21592" w:rsidRDefault="00E21592">
      <w:pPr>
        <w:rPr>
          <w:b/>
          <w:sz w:val="24"/>
          <w:szCs w:val="24"/>
        </w:rPr>
      </w:pPr>
      <w:r w:rsidRPr="00E21592">
        <w:rPr>
          <w:b/>
          <w:sz w:val="24"/>
          <w:szCs w:val="24"/>
        </w:rPr>
        <w:t>Genel Görünüm</w:t>
      </w:r>
    </w:p>
    <w:p w:rsidR="00E21592" w:rsidRPr="00E21592" w:rsidRDefault="00E21592" w:rsidP="00E21592">
      <w:pPr>
        <w:spacing w:after="100" w:afterAutospacing="1" w:line="240" w:lineRule="auto"/>
        <w:rPr>
          <w:rFonts w:eastAsia="Times New Roman" w:cstheme="minorHAnsi"/>
          <w:color w:val="212529"/>
          <w:sz w:val="24"/>
          <w:szCs w:val="24"/>
          <w:lang w:eastAsia="tr-TR"/>
        </w:rPr>
      </w:pPr>
      <w:r w:rsidRPr="00E21592">
        <w:rPr>
          <w:rFonts w:eastAsia="Times New Roman" w:cstheme="minorHAnsi"/>
          <w:color w:val="212529"/>
          <w:sz w:val="24"/>
          <w:szCs w:val="24"/>
          <w:lang w:eastAsia="tr-TR"/>
        </w:rPr>
        <w:t xml:space="preserve">Lübnan’da Yatırımı Geliştirme Kanunu 16 Ağustos 2001’de yürürlüğe girmiştir. Bahse konu Kanun </w:t>
      </w:r>
      <w:proofErr w:type="gramStart"/>
      <w:r w:rsidRPr="00E21592">
        <w:rPr>
          <w:rFonts w:eastAsia="Times New Roman" w:cstheme="minorHAnsi"/>
          <w:color w:val="212529"/>
          <w:sz w:val="24"/>
          <w:szCs w:val="24"/>
          <w:lang w:eastAsia="tr-TR"/>
        </w:rPr>
        <w:t>ile,</w:t>
      </w:r>
      <w:proofErr w:type="gramEnd"/>
      <w:r w:rsidRPr="00E21592">
        <w:rPr>
          <w:rFonts w:eastAsia="Times New Roman" w:cstheme="minorHAnsi"/>
          <w:color w:val="212529"/>
          <w:sz w:val="24"/>
          <w:szCs w:val="24"/>
          <w:lang w:eastAsia="tr-TR"/>
        </w:rPr>
        <w:t xml:space="preserve"> yatırımlara vergi istisnası, çalışma izni, birtakım ücret indirimleri sağlanmakla birlikte, enerji, toprak ve işgücü maliyetlerinin yüksek olması ve pek çok ülke ile Serbest Ticaret Anlaşması imzalanmış olması nedeniyle sanayi yatırımları için Lübnan uygun bir tercih olarak görülmemektedir. </w:t>
      </w:r>
      <w:r w:rsidRPr="00E21592">
        <w:rPr>
          <w:rFonts w:eastAsia="Times New Roman" w:cstheme="minorHAnsi"/>
          <w:color w:val="212529"/>
          <w:sz w:val="24"/>
          <w:szCs w:val="24"/>
          <w:lang w:eastAsia="tr-TR"/>
        </w:rPr>
        <w:br/>
        <w:t>Ancak, Lübnan’ın Ortadoğu'nun en önemli turizm merkezlerinden biri olması dolayısıyla ülkedeki turizm yatırımlarında artış potansiyeli bulunmaktadır. Lübnan'da yapılacak yatırımlara bölgeler itibarıyla değişik teşvikler verilmektedir (Yatırım Kurumu-</w:t>
      </w:r>
      <w:hyperlink r:id="rId9" w:history="1">
        <w:r w:rsidRPr="00E21592">
          <w:rPr>
            <w:rFonts w:eastAsia="Times New Roman" w:cstheme="minorHAnsi"/>
            <w:color w:val="0000FF"/>
            <w:sz w:val="24"/>
            <w:szCs w:val="24"/>
            <w:lang w:eastAsia="tr-TR"/>
          </w:rPr>
          <w:t>http://investinlebanon.gov.lb/</w:t>
        </w:r>
      </w:hyperlink>
      <w:r w:rsidRPr="00E21592">
        <w:rPr>
          <w:rFonts w:eastAsia="Times New Roman" w:cstheme="minorHAnsi"/>
          <w:color w:val="212529"/>
          <w:sz w:val="24"/>
          <w:szCs w:val="24"/>
          <w:lang w:eastAsia="tr-TR"/>
        </w:rPr>
        <w:t>).  </w:t>
      </w:r>
      <w:r w:rsidRPr="00E21592">
        <w:rPr>
          <w:rFonts w:eastAsia="Times New Roman" w:cstheme="minorHAnsi"/>
          <w:color w:val="212529"/>
          <w:sz w:val="24"/>
          <w:szCs w:val="24"/>
          <w:lang w:eastAsia="tr-TR"/>
        </w:rPr>
        <w:br/>
      </w:r>
      <w:r w:rsidRPr="00E21592">
        <w:rPr>
          <w:rFonts w:eastAsia="Times New Roman" w:cstheme="minorHAnsi"/>
          <w:color w:val="222222"/>
          <w:sz w:val="24"/>
          <w:szCs w:val="24"/>
          <w:lang w:eastAsia="tr-TR"/>
        </w:rPr>
        <w:t>Bununla birlikte; ülkedeki ticari projeler ve konut yatırımları için sağlanan fonların büyük bir kısmı yurtdışında yaşayan Lübnanlı vatandaşlardan ve Körfez Arap ülkelerinden sağlanmış, bu fonların bir kısmı lüks konut inşaatlarında harcanmıştır. Siyasi istikrarla beraber yeni inşaatların sayısının artması beklenmektedir.</w:t>
      </w:r>
      <w:r w:rsidRPr="00E21592">
        <w:rPr>
          <w:rFonts w:eastAsia="Times New Roman" w:cstheme="minorHAnsi"/>
          <w:color w:val="212529"/>
          <w:sz w:val="24"/>
          <w:szCs w:val="24"/>
          <w:lang w:eastAsia="tr-TR"/>
        </w:rPr>
        <w:br/>
      </w:r>
      <w:r w:rsidRPr="00E21592">
        <w:rPr>
          <w:rFonts w:eastAsia="Times New Roman" w:cstheme="minorHAnsi"/>
          <w:color w:val="222222"/>
          <w:sz w:val="24"/>
          <w:szCs w:val="24"/>
          <w:shd w:val="clear" w:color="auto" w:fill="FFFFFF"/>
          <w:lang w:eastAsia="tr-TR"/>
        </w:rPr>
        <w:t>Lübnan’da müteahhitlik (alt ve üstyapı), enerji (elektrik, petrol ve gaz) ve turizm sektörü yabancı yatırım bekleyen alanlardır. </w:t>
      </w:r>
      <w:r w:rsidRPr="00E21592">
        <w:rPr>
          <w:rFonts w:eastAsia="Times New Roman" w:cstheme="minorHAnsi"/>
          <w:color w:val="212529"/>
          <w:sz w:val="24"/>
          <w:szCs w:val="24"/>
          <w:lang w:eastAsia="tr-TR"/>
        </w:rPr>
        <w:br/>
      </w:r>
      <w:r w:rsidRPr="00E21592">
        <w:rPr>
          <w:rFonts w:eastAsia="Times New Roman" w:cstheme="minorHAnsi"/>
          <w:color w:val="222222"/>
          <w:sz w:val="24"/>
          <w:szCs w:val="24"/>
          <w:lang w:eastAsia="tr-TR"/>
        </w:rPr>
        <w:t>Dünya Bankası verilerine göre, ülkeye gelen doğrudan yabancı sermaye yatırımı (</w:t>
      </w:r>
      <w:proofErr w:type="spellStart"/>
      <w:r w:rsidRPr="00E21592">
        <w:rPr>
          <w:rFonts w:eastAsia="Times New Roman" w:cstheme="minorHAnsi"/>
          <w:color w:val="222222"/>
          <w:sz w:val="24"/>
          <w:szCs w:val="24"/>
          <w:lang w:eastAsia="tr-TR"/>
        </w:rPr>
        <w:t>fdi</w:t>
      </w:r>
      <w:proofErr w:type="spellEnd"/>
      <w:r w:rsidRPr="00E21592">
        <w:rPr>
          <w:rFonts w:eastAsia="Times New Roman" w:cstheme="minorHAnsi"/>
          <w:color w:val="222222"/>
          <w:sz w:val="24"/>
          <w:szCs w:val="24"/>
          <w:lang w:eastAsia="tr-TR"/>
        </w:rPr>
        <w:t xml:space="preserve">) 2015 yılında 2,1 milyar dolar iken, 2016 ve 2017 yıllarında 2,5 milyar dolar seviyesinde gerçekleşmiştir. Lübnan’daki bankacılık sektörünün gelişmiş olması ve gizlilik ilkesi ile kaliteli eğitim sistemi ve medeni iş ortamı ülkeye yabancı sermaye girişini olumlu etkilemektedir. </w:t>
      </w:r>
      <w:proofErr w:type="gramStart"/>
      <w:r w:rsidRPr="00E21592">
        <w:rPr>
          <w:rFonts w:eastAsia="Times New Roman" w:cstheme="minorHAnsi"/>
          <w:color w:val="222222"/>
          <w:sz w:val="24"/>
          <w:szCs w:val="24"/>
          <w:lang w:eastAsia="tr-TR"/>
        </w:rPr>
        <w:t>Nitekim,</w:t>
      </w:r>
      <w:proofErr w:type="gramEnd"/>
      <w:r w:rsidRPr="00E21592">
        <w:rPr>
          <w:rFonts w:eastAsia="Times New Roman" w:cstheme="minorHAnsi"/>
          <w:color w:val="222222"/>
          <w:sz w:val="24"/>
          <w:szCs w:val="24"/>
          <w:lang w:eastAsia="tr-TR"/>
        </w:rPr>
        <w:t xml:space="preserve"> yerel ekonomi uzmanları banka mevduatlarının artıyor olmasını, iç finansman kaynağı temini açısından ekonomide olumlu bir gelişme olarak değerlendirmektedir.</w:t>
      </w:r>
      <w:r w:rsidRPr="00E21592">
        <w:rPr>
          <w:rFonts w:eastAsia="Times New Roman" w:cstheme="minorHAnsi"/>
          <w:color w:val="212529"/>
          <w:sz w:val="24"/>
          <w:szCs w:val="24"/>
          <w:lang w:eastAsia="tr-TR"/>
        </w:rPr>
        <w:br/>
        <w:t> </w:t>
      </w:r>
      <w:r w:rsidRPr="00E21592">
        <w:rPr>
          <w:rFonts w:eastAsia="Times New Roman" w:cstheme="minorHAnsi"/>
          <w:color w:val="212529"/>
          <w:sz w:val="24"/>
          <w:szCs w:val="24"/>
          <w:lang w:eastAsia="tr-TR"/>
        </w:rPr>
        <w:br/>
      </w:r>
      <w:proofErr w:type="gramStart"/>
      <w:r w:rsidRPr="00E21592">
        <w:rPr>
          <w:rFonts w:eastAsia="Times New Roman" w:cstheme="minorHAnsi"/>
          <w:b/>
          <w:color w:val="212529"/>
          <w:sz w:val="24"/>
          <w:szCs w:val="24"/>
          <w:lang w:eastAsia="tr-TR"/>
        </w:rPr>
        <w:t>Fikri, Sınai Mülkiyet Hakları:</w:t>
      </w:r>
      <w:r w:rsidRPr="00E21592">
        <w:rPr>
          <w:rFonts w:eastAsia="Times New Roman" w:cstheme="minorHAnsi"/>
          <w:color w:val="212529"/>
          <w:sz w:val="24"/>
          <w:szCs w:val="24"/>
          <w:lang w:eastAsia="tr-TR"/>
        </w:rPr>
        <w:br/>
        <w:t>Lübnan’da fikri mülkiyet haklarının (ticari marka/</w:t>
      </w:r>
      <w:proofErr w:type="spellStart"/>
      <w:r w:rsidRPr="00E21592">
        <w:rPr>
          <w:rFonts w:eastAsia="Times New Roman" w:cstheme="minorHAnsi"/>
          <w:color w:val="212529"/>
          <w:sz w:val="24"/>
          <w:szCs w:val="24"/>
          <w:lang w:eastAsia="tr-TR"/>
        </w:rPr>
        <w:t>trademark</w:t>
      </w:r>
      <w:proofErr w:type="spellEnd"/>
      <w:r w:rsidRPr="00E21592">
        <w:rPr>
          <w:rFonts w:eastAsia="Times New Roman" w:cstheme="minorHAnsi"/>
          <w:color w:val="212529"/>
          <w:sz w:val="24"/>
          <w:szCs w:val="24"/>
          <w:lang w:eastAsia="tr-TR"/>
        </w:rPr>
        <w:t>, patent, endüstriyel tasarım/</w:t>
      </w:r>
      <w:proofErr w:type="spellStart"/>
      <w:r w:rsidRPr="00E21592">
        <w:rPr>
          <w:rFonts w:eastAsia="Times New Roman" w:cstheme="minorHAnsi"/>
          <w:color w:val="212529"/>
          <w:sz w:val="24"/>
          <w:szCs w:val="24"/>
          <w:lang w:eastAsia="tr-TR"/>
        </w:rPr>
        <w:t>industrial</w:t>
      </w:r>
      <w:proofErr w:type="spellEnd"/>
      <w:r w:rsidRPr="00E21592">
        <w:rPr>
          <w:rFonts w:eastAsia="Times New Roman" w:cstheme="minorHAnsi"/>
          <w:color w:val="212529"/>
          <w:sz w:val="24"/>
          <w:szCs w:val="24"/>
          <w:lang w:eastAsia="tr-TR"/>
        </w:rPr>
        <w:t xml:space="preserve"> </w:t>
      </w:r>
      <w:proofErr w:type="spellStart"/>
      <w:r w:rsidRPr="00E21592">
        <w:rPr>
          <w:rFonts w:eastAsia="Times New Roman" w:cstheme="minorHAnsi"/>
          <w:color w:val="212529"/>
          <w:sz w:val="24"/>
          <w:szCs w:val="24"/>
          <w:lang w:eastAsia="tr-TR"/>
        </w:rPr>
        <w:t>design</w:t>
      </w:r>
      <w:proofErr w:type="spellEnd"/>
      <w:r w:rsidRPr="00E21592">
        <w:rPr>
          <w:rFonts w:eastAsia="Times New Roman" w:cstheme="minorHAnsi"/>
          <w:color w:val="212529"/>
          <w:sz w:val="24"/>
          <w:szCs w:val="24"/>
          <w:lang w:eastAsia="tr-TR"/>
        </w:rPr>
        <w:t>, telif hakkı/</w:t>
      </w:r>
      <w:proofErr w:type="spellStart"/>
      <w:r w:rsidRPr="00E21592">
        <w:rPr>
          <w:rFonts w:eastAsia="Times New Roman" w:cstheme="minorHAnsi"/>
          <w:color w:val="212529"/>
          <w:sz w:val="24"/>
          <w:szCs w:val="24"/>
          <w:lang w:eastAsia="tr-TR"/>
        </w:rPr>
        <w:t>copyright</w:t>
      </w:r>
      <w:proofErr w:type="spellEnd"/>
      <w:r w:rsidRPr="00E21592">
        <w:rPr>
          <w:rFonts w:eastAsia="Times New Roman" w:cstheme="minorHAnsi"/>
          <w:color w:val="212529"/>
          <w:sz w:val="24"/>
          <w:szCs w:val="24"/>
          <w:lang w:eastAsia="tr-TR"/>
        </w:rPr>
        <w:t>) korunmasına yönelik tescil işlemleri için Ekonomi ve Ticaret Bakanlığına (Koruma Bürosu/</w:t>
      </w:r>
      <w:proofErr w:type="spellStart"/>
      <w:r w:rsidRPr="00E21592">
        <w:rPr>
          <w:rFonts w:eastAsia="Times New Roman" w:cstheme="minorHAnsi"/>
          <w:color w:val="212529"/>
          <w:sz w:val="24"/>
          <w:szCs w:val="24"/>
          <w:lang w:eastAsia="tr-TR"/>
        </w:rPr>
        <w:t>Protection</w:t>
      </w:r>
      <w:proofErr w:type="spellEnd"/>
      <w:r w:rsidRPr="00E21592">
        <w:rPr>
          <w:rFonts w:eastAsia="Times New Roman" w:cstheme="minorHAnsi"/>
          <w:color w:val="212529"/>
          <w:sz w:val="24"/>
          <w:szCs w:val="24"/>
          <w:lang w:eastAsia="tr-TR"/>
        </w:rPr>
        <w:t xml:space="preserve"> </w:t>
      </w:r>
      <w:proofErr w:type="spellStart"/>
      <w:r w:rsidRPr="00E21592">
        <w:rPr>
          <w:rFonts w:eastAsia="Times New Roman" w:cstheme="minorHAnsi"/>
          <w:color w:val="212529"/>
          <w:sz w:val="24"/>
          <w:szCs w:val="24"/>
          <w:lang w:eastAsia="tr-TR"/>
        </w:rPr>
        <w:t>Bureau</w:t>
      </w:r>
      <w:proofErr w:type="spellEnd"/>
      <w:r w:rsidRPr="00E21592">
        <w:rPr>
          <w:rFonts w:eastAsia="Times New Roman" w:cstheme="minorHAnsi"/>
          <w:color w:val="212529"/>
          <w:sz w:val="24"/>
          <w:szCs w:val="24"/>
          <w:lang w:eastAsia="tr-TR"/>
        </w:rPr>
        <w:t xml:space="preserve">) müracaat edilmesi gerekmektedir   Bakanlığın ticari markayı veya patenti onaylaması ve resmi gazetede yayımlanmasından sonra ilgili ürüne 15 yıl koruma sağlanmaktadır. </w:t>
      </w:r>
      <w:proofErr w:type="gramEnd"/>
      <w:r w:rsidRPr="00E21592">
        <w:rPr>
          <w:rFonts w:eastAsia="Times New Roman" w:cstheme="minorHAnsi"/>
          <w:color w:val="212529"/>
          <w:sz w:val="24"/>
          <w:szCs w:val="24"/>
          <w:lang w:eastAsia="tr-TR"/>
        </w:rPr>
        <w:t>Bu süreye Lübnan sınırsız yenileme imkanı tanımaktadır.</w:t>
      </w:r>
      <w:r w:rsidRPr="00E21592">
        <w:rPr>
          <w:rFonts w:eastAsia="Times New Roman" w:cstheme="minorHAnsi"/>
          <w:color w:val="212529"/>
          <w:sz w:val="24"/>
          <w:szCs w:val="24"/>
          <w:lang w:eastAsia="tr-TR"/>
        </w:rPr>
        <w:br/>
        <w:t>Yabancı ürüne ait marka tescil işlemi için ürün sahibi yabancı firmanın Lübnan’da yerleşik olarak ikamet eden bir şahsı temsilci olarak yetkilendirmesi gerekmektedir. (Ekonomi ve Ticaret Bakanlığı: </w:t>
      </w:r>
      <w:hyperlink r:id="rId10" w:history="1">
        <w:r w:rsidRPr="00E21592">
          <w:rPr>
            <w:rFonts w:eastAsia="Times New Roman" w:cstheme="minorHAnsi"/>
            <w:color w:val="0000FF"/>
            <w:sz w:val="24"/>
            <w:szCs w:val="24"/>
            <w:lang w:eastAsia="tr-TR"/>
          </w:rPr>
          <w:t>http://www.economy.gov.lb/index.php/serviceSubCat/2/7/2</w:t>
        </w:r>
      </w:hyperlink>
      <w:r w:rsidRPr="00E21592">
        <w:rPr>
          <w:rFonts w:eastAsia="Times New Roman" w:cstheme="minorHAnsi"/>
          <w:color w:val="212529"/>
          <w:sz w:val="24"/>
          <w:szCs w:val="24"/>
          <w:lang w:eastAsia="tr-TR"/>
        </w:rPr>
        <w:t>)  </w:t>
      </w:r>
      <w:r w:rsidRPr="00E21592">
        <w:rPr>
          <w:rFonts w:eastAsia="Times New Roman" w:cstheme="minorHAnsi"/>
          <w:color w:val="212529"/>
          <w:sz w:val="24"/>
          <w:szCs w:val="24"/>
          <w:lang w:eastAsia="tr-TR"/>
        </w:rPr>
        <w:br/>
        <w:t> </w:t>
      </w:r>
      <w:r w:rsidRPr="00E21592">
        <w:rPr>
          <w:rFonts w:eastAsia="Times New Roman" w:cstheme="minorHAnsi"/>
          <w:color w:val="212529"/>
          <w:sz w:val="24"/>
          <w:szCs w:val="24"/>
          <w:lang w:eastAsia="tr-TR"/>
        </w:rPr>
        <w:br/>
      </w:r>
      <w:r w:rsidRPr="00E21592">
        <w:rPr>
          <w:rFonts w:eastAsia="Times New Roman" w:cstheme="minorHAnsi"/>
          <w:b/>
          <w:color w:val="212529"/>
          <w:sz w:val="24"/>
          <w:szCs w:val="24"/>
          <w:lang w:eastAsia="tr-TR"/>
        </w:rPr>
        <w:t>Şirket Kurma Mevzuatı:</w:t>
      </w:r>
      <w:r w:rsidRPr="00E21592">
        <w:rPr>
          <w:rFonts w:eastAsia="Times New Roman" w:cstheme="minorHAnsi"/>
          <w:color w:val="212529"/>
          <w:sz w:val="24"/>
          <w:szCs w:val="24"/>
          <w:lang w:eastAsia="tr-TR"/>
        </w:rPr>
        <w:br/>
        <w:t>Lübnan’da ticari faaliyette bulunmak isteyen yabancı firmalar “şube” veya “temsilcilik ofisi” açabilmekte veya doğrudan yeni bir şirket kurabilmektedir. (Yatırım ve Kalkınma Ajansı: </w:t>
      </w:r>
      <w:hyperlink r:id="rId11" w:history="1">
        <w:r w:rsidRPr="00E21592">
          <w:rPr>
            <w:rFonts w:eastAsia="Times New Roman" w:cstheme="minorHAnsi"/>
            <w:color w:val="0000FF"/>
            <w:sz w:val="24"/>
            <w:szCs w:val="24"/>
            <w:lang w:eastAsia="tr-TR"/>
          </w:rPr>
          <w:t>http://investinlebanon.gov.lb/en/doing_business/starting_a_business</w:t>
        </w:r>
      </w:hyperlink>
      <w:r w:rsidRPr="00E21592">
        <w:rPr>
          <w:rFonts w:eastAsia="Times New Roman" w:cstheme="minorHAnsi"/>
          <w:color w:val="212529"/>
          <w:sz w:val="24"/>
          <w:szCs w:val="24"/>
          <w:lang w:eastAsia="tr-TR"/>
        </w:rPr>
        <w:t>) </w:t>
      </w:r>
      <w:r w:rsidRPr="00E21592">
        <w:rPr>
          <w:rFonts w:eastAsia="Times New Roman" w:cstheme="minorHAnsi"/>
          <w:color w:val="212529"/>
          <w:sz w:val="24"/>
          <w:szCs w:val="24"/>
          <w:lang w:eastAsia="tr-TR"/>
        </w:rPr>
        <w:br/>
        <w:t>Şirket kurma veya Şube Temsilcilik Ofisi tescil işlemleri için (Lübnan Barosuna kayıtlı bir avukatla çalışılması hususu da dahil) Beyrut Ticaret Müşavirliğimizle (beyrut@ekonomi.gov.tr) temasa geçilmesi ve görüşlerinin alınması tavsiye olunur.</w:t>
      </w:r>
      <w:r w:rsidRPr="00E21592">
        <w:rPr>
          <w:rFonts w:eastAsia="Times New Roman" w:cstheme="minorHAnsi"/>
          <w:color w:val="212529"/>
          <w:sz w:val="24"/>
          <w:szCs w:val="24"/>
          <w:lang w:eastAsia="tr-TR"/>
        </w:rPr>
        <w:br/>
        <w:t> </w:t>
      </w:r>
      <w:r w:rsidRPr="00E21592">
        <w:rPr>
          <w:rFonts w:eastAsia="Times New Roman" w:cstheme="minorHAnsi"/>
          <w:color w:val="212529"/>
          <w:sz w:val="24"/>
          <w:szCs w:val="24"/>
          <w:lang w:eastAsia="tr-TR"/>
        </w:rPr>
        <w:br/>
      </w:r>
      <w:r w:rsidRPr="00E21592">
        <w:rPr>
          <w:rFonts w:eastAsia="Times New Roman" w:cstheme="minorHAnsi"/>
          <w:b/>
          <w:bCs/>
          <w:color w:val="212529"/>
          <w:sz w:val="24"/>
          <w:szCs w:val="24"/>
          <w:lang w:eastAsia="tr-TR"/>
        </w:rPr>
        <w:t>1-Şube/Temsilcilik Ofisi Açma:</w:t>
      </w:r>
      <w:r w:rsidRPr="00E21592">
        <w:rPr>
          <w:rFonts w:eastAsia="Times New Roman" w:cstheme="minorHAnsi"/>
          <w:color w:val="212529"/>
          <w:sz w:val="24"/>
          <w:szCs w:val="24"/>
          <w:lang w:eastAsia="tr-TR"/>
        </w:rPr>
        <w:t> “Şube/</w:t>
      </w:r>
      <w:proofErr w:type="spellStart"/>
      <w:r w:rsidRPr="00E21592">
        <w:rPr>
          <w:rFonts w:eastAsia="Times New Roman" w:cstheme="minorHAnsi"/>
          <w:color w:val="212529"/>
          <w:sz w:val="24"/>
          <w:szCs w:val="24"/>
          <w:lang w:eastAsia="tr-TR"/>
        </w:rPr>
        <w:t>branch</w:t>
      </w:r>
      <w:proofErr w:type="spellEnd"/>
      <w:r w:rsidRPr="00E21592">
        <w:rPr>
          <w:rFonts w:eastAsia="Times New Roman" w:cstheme="minorHAnsi"/>
          <w:color w:val="212529"/>
          <w:sz w:val="24"/>
          <w:szCs w:val="24"/>
          <w:lang w:eastAsia="tr-TR"/>
        </w:rPr>
        <w:t>”, merkezin iştigal alanı kapsamında ticari faaliyette bulunma yetkisine sahipken, “temsilcilik ofisi/</w:t>
      </w:r>
      <w:proofErr w:type="spellStart"/>
      <w:r w:rsidRPr="00E21592">
        <w:rPr>
          <w:rFonts w:eastAsia="Times New Roman" w:cstheme="minorHAnsi"/>
          <w:color w:val="212529"/>
          <w:sz w:val="24"/>
          <w:szCs w:val="24"/>
          <w:lang w:eastAsia="tr-TR"/>
        </w:rPr>
        <w:t>representative</w:t>
      </w:r>
      <w:proofErr w:type="spellEnd"/>
      <w:r w:rsidRPr="00E21592">
        <w:rPr>
          <w:rFonts w:eastAsia="Times New Roman" w:cstheme="minorHAnsi"/>
          <w:color w:val="212529"/>
          <w:sz w:val="24"/>
          <w:szCs w:val="24"/>
          <w:lang w:eastAsia="tr-TR"/>
        </w:rPr>
        <w:t xml:space="preserve"> </w:t>
      </w:r>
      <w:proofErr w:type="spellStart"/>
      <w:r w:rsidRPr="00E21592">
        <w:rPr>
          <w:rFonts w:eastAsia="Times New Roman" w:cstheme="minorHAnsi"/>
          <w:color w:val="212529"/>
          <w:sz w:val="24"/>
          <w:szCs w:val="24"/>
          <w:lang w:eastAsia="tr-TR"/>
        </w:rPr>
        <w:t>office</w:t>
      </w:r>
      <w:proofErr w:type="spellEnd"/>
      <w:r w:rsidRPr="00E21592">
        <w:rPr>
          <w:rFonts w:eastAsia="Times New Roman" w:cstheme="minorHAnsi"/>
          <w:color w:val="212529"/>
          <w:sz w:val="24"/>
          <w:szCs w:val="24"/>
          <w:lang w:eastAsia="tr-TR"/>
        </w:rPr>
        <w:t xml:space="preserve">” sadece şirketin veya şirket merkezince üretilen ürünün pazarlanması/tanıtım veya halkla ilişkiler gibi ticari </w:t>
      </w:r>
      <w:r w:rsidRPr="00E21592">
        <w:rPr>
          <w:rFonts w:eastAsia="Times New Roman" w:cstheme="minorHAnsi"/>
          <w:color w:val="212529"/>
          <w:sz w:val="24"/>
          <w:szCs w:val="24"/>
          <w:lang w:eastAsia="tr-TR"/>
        </w:rPr>
        <w:lastRenderedPageBreak/>
        <w:t>olmayan alanlarda faaliyette bulunabilmektedir. “Ticari Fatura” düzenleme yetkisine sahip “yabancı şirket şubesi”, Lübnan’da vergi (kurumlar ve gelir vergisi), sosyal güvenlik ve çalışma mevzuatına tabidir.</w:t>
      </w:r>
      <w:r w:rsidRPr="00E21592">
        <w:rPr>
          <w:rFonts w:eastAsia="Times New Roman" w:cstheme="minorHAnsi"/>
          <w:color w:val="212529"/>
          <w:sz w:val="24"/>
          <w:szCs w:val="24"/>
          <w:lang w:eastAsia="tr-TR"/>
        </w:rPr>
        <w:br/>
        <w:t>Her iki kuruluş türü için de Lübnan Ekonomi ve Ticaret Bakanlığı’ndan (</w:t>
      </w:r>
      <w:hyperlink r:id="rId12" w:history="1">
        <w:r w:rsidRPr="00E21592">
          <w:rPr>
            <w:rFonts w:eastAsia="Times New Roman" w:cstheme="minorHAnsi"/>
            <w:color w:val="0000FF"/>
            <w:sz w:val="24"/>
            <w:szCs w:val="24"/>
            <w:lang w:eastAsia="tr-TR"/>
          </w:rPr>
          <w:t>http://www.economy.gov.lb/index.php/subSubcatInfo/2/25</w:t>
        </w:r>
      </w:hyperlink>
      <w:r w:rsidRPr="00E21592">
        <w:rPr>
          <w:rFonts w:eastAsia="Times New Roman" w:cstheme="minorHAnsi"/>
          <w:color w:val="212529"/>
          <w:sz w:val="24"/>
          <w:szCs w:val="24"/>
          <w:lang w:eastAsia="tr-TR"/>
        </w:rPr>
        <w:t>) faaliyet izni alınması zorunludur. </w:t>
      </w:r>
      <w:r w:rsidRPr="00E21592">
        <w:rPr>
          <w:rFonts w:eastAsia="Times New Roman" w:cstheme="minorHAnsi"/>
          <w:color w:val="212529"/>
          <w:sz w:val="24"/>
          <w:szCs w:val="24"/>
          <w:lang w:eastAsia="tr-TR"/>
        </w:rPr>
        <w:br/>
        <w:t> </w:t>
      </w:r>
      <w:r w:rsidRPr="00E21592">
        <w:rPr>
          <w:rFonts w:eastAsia="Times New Roman" w:cstheme="minorHAnsi"/>
          <w:color w:val="212529"/>
          <w:sz w:val="24"/>
          <w:szCs w:val="24"/>
          <w:lang w:eastAsia="tr-TR"/>
        </w:rPr>
        <w:br/>
      </w:r>
    </w:p>
    <w:p w:rsidR="00E21592" w:rsidRPr="00E21592" w:rsidRDefault="00E21592" w:rsidP="00E21592">
      <w:pPr>
        <w:spacing w:after="100" w:afterAutospacing="1" w:line="240" w:lineRule="auto"/>
        <w:rPr>
          <w:rFonts w:eastAsia="Times New Roman" w:cstheme="minorHAnsi"/>
          <w:color w:val="212529"/>
          <w:sz w:val="24"/>
          <w:szCs w:val="24"/>
          <w:lang w:eastAsia="tr-TR"/>
        </w:rPr>
      </w:pPr>
      <w:r w:rsidRPr="00E21592">
        <w:rPr>
          <w:rFonts w:eastAsia="Times New Roman" w:cstheme="minorHAnsi"/>
          <w:color w:val="212529"/>
          <w:sz w:val="24"/>
          <w:szCs w:val="24"/>
          <w:lang w:eastAsia="tr-TR"/>
        </w:rPr>
        <w:t>Başvuruda istenen başlıca belgeler aşağıda sıralanmaktadır: </w:t>
      </w:r>
    </w:p>
    <w:p w:rsidR="00E21592" w:rsidRPr="00E21592" w:rsidRDefault="00E21592" w:rsidP="00E21592">
      <w:pPr>
        <w:numPr>
          <w:ilvl w:val="0"/>
          <w:numId w:val="1"/>
        </w:numPr>
        <w:spacing w:before="100" w:beforeAutospacing="1" w:after="100" w:afterAutospacing="1" w:line="240" w:lineRule="auto"/>
        <w:rPr>
          <w:rFonts w:eastAsia="Times New Roman" w:cstheme="minorHAnsi"/>
          <w:color w:val="212529"/>
          <w:sz w:val="24"/>
          <w:szCs w:val="24"/>
          <w:lang w:eastAsia="tr-TR"/>
        </w:rPr>
      </w:pPr>
      <w:r w:rsidRPr="00E21592">
        <w:rPr>
          <w:rFonts w:eastAsia="Times New Roman" w:cstheme="minorHAnsi"/>
          <w:color w:val="212529"/>
          <w:sz w:val="24"/>
          <w:szCs w:val="24"/>
          <w:lang w:eastAsia="tr-TR"/>
        </w:rPr>
        <w:t>Şube/temsilcilik ofisi için müdür tayin edilmesi ve Lübnan barosuna kayıtlı bir avukat yetkilendirilmesi</w:t>
      </w:r>
    </w:p>
    <w:p w:rsidR="00E21592" w:rsidRPr="00E21592" w:rsidRDefault="00E21592" w:rsidP="00E21592">
      <w:pPr>
        <w:numPr>
          <w:ilvl w:val="0"/>
          <w:numId w:val="1"/>
        </w:numPr>
        <w:spacing w:before="100" w:beforeAutospacing="1" w:after="100" w:afterAutospacing="1" w:line="240" w:lineRule="auto"/>
        <w:rPr>
          <w:rFonts w:eastAsia="Times New Roman" w:cstheme="minorHAnsi"/>
          <w:color w:val="212529"/>
          <w:sz w:val="24"/>
          <w:szCs w:val="24"/>
          <w:lang w:eastAsia="tr-TR"/>
        </w:rPr>
      </w:pPr>
      <w:r w:rsidRPr="00E21592">
        <w:rPr>
          <w:rFonts w:eastAsia="Times New Roman" w:cstheme="minorHAnsi"/>
          <w:color w:val="212529"/>
          <w:sz w:val="24"/>
          <w:szCs w:val="24"/>
          <w:lang w:eastAsia="tr-TR"/>
        </w:rPr>
        <w:t>Şube Müdürü veya Avukat tarafından imzalanmış başvuru yazısı.</w:t>
      </w:r>
    </w:p>
    <w:p w:rsidR="00E21592" w:rsidRPr="00E21592" w:rsidRDefault="00E21592" w:rsidP="00E21592">
      <w:pPr>
        <w:numPr>
          <w:ilvl w:val="0"/>
          <w:numId w:val="1"/>
        </w:numPr>
        <w:spacing w:before="100" w:beforeAutospacing="1" w:after="100" w:afterAutospacing="1" w:line="240" w:lineRule="auto"/>
        <w:rPr>
          <w:rFonts w:eastAsia="Times New Roman" w:cstheme="minorHAnsi"/>
          <w:color w:val="212529"/>
          <w:sz w:val="24"/>
          <w:szCs w:val="24"/>
          <w:lang w:eastAsia="tr-TR"/>
        </w:rPr>
      </w:pPr>
      <w:r w:rsidRPr="00E21592">
        <w:rPr>
          <w:rFonts w:eastAsia="Times New Roman" w:cstheme="minorHAnsi"/>
          <w:color w:val="212529"/>
          <w:sz w:val="24"/>
          <w:szCs w:val="24"/>
          <w:lang w:eastAsia="tr-TR"/>
        </w:rPr>
        <w:t xml:space="preserve">Şirket Merkezi Yönetim Kurulunun; şube/temsilcilik ofisi açılması, müdür atanması ve bir avukat yetkilendirilmesine dair kararları (Başvuru yazısında olduğu gibi </w:t>
      </w:r>
      <w:proofErr w:type="spellStart"/>
      <w:r w:rsidRPr="00E21592">
        <w:rPr>
          <w:rFonts w:eastAsia="Times New Roman" w:cstheme="minorHAnsi"/>
          <w:color w:val="212529"/>
          <w:sz w:val="24"/>
          <w:szCs w:val="24"/>
          <w:lang w:eastAsia="tr-TR"/>
        </w:rPr>
        <w:t>tercümeli</w:t>
      </w:r>
      <w:proofErr w:type="spellEnd"/>
      <w:r w:rsidRPr="00E21592">
        <w:rPr>
          <w:rFonts w:eastAsia="Times New Roman" w:cstheme="minorHAnsi"/>
          <w:color w:val="212529"/>
          <w:sz w:val="24"/>
          <w:szCs w:val="24"/>
          <w:lang w:eastAsia="tr-TR"/>
        </w:rPr>
        <w:t xml:space="preserve"> ve 4 aşamalı onaylı olmalıdır).</w:t>
      </w:r>
    </w:p>
    <w:p w:rsidR="00E21592" w:rsidRPr="00E21592" w:rsidRDefault="00E21592" w:rsidP="00E21592">
      <w:pPr>
        <w:numPr>
          <w:ilvl w:val="0"/>
          <w:numId w:val="1"/>
        </w:numPr>
        <w:spacing w:before="100" w:beforeAutospacing="1" w:after="100" w:afterAutospacing="1" w:line="240" w:lineRule="auto"/>
        <w:rPr>
          <w:rFonts w:eastAsia="Times New Roman" w:cstheme="minorHAnsi"/>
          <w:color w:val="212529"/>
          <w:sz w:val="24"/>
          <w:szCs w:val="24"/>
          <w:lang w:eastAsia="tr-TR"/>
        </w:rPr>
      </w:pPr>
      <w:r w:rsidRPr="00E21592">
        <w:rPr>
          <w:rFonts w:eastAsia="Times New Roman" w:cstheme="minorHAnsi"/>
          <w:color w:val="212529"/>
          <w:sz w:val="24"/>
          <w:szCs w:val="24"/>
          <w:lang w:eastAsia="tr-TR"/>
        </w:rPr>
        <w:t>Şirket merkezi kuruluş sözleşmesi (Yeminli Arapça tercümesi).</w:t>
      </w:r>
    </w:p>
    <w:p w:rsidR="00E21592" w:rsidRPr="00E21592" w:rsidRDefault="00E21592" w:rsidP="00E21592">
      <w:pPr>
        <w:numPr>
          <w:ilvl w:val="0"/>
          <w:numId w:val="1"/>
        </w:numPr>
        <w:spacing w:before="100" w:beforeAutospacing="1" w:after="100" w:afterAutospacing="1" w:line="240" w:lineRule="auto"/>
        <w:rPr>
          <w:rFonts w:eastAsia="Times New Roman" w:cstheme="minorHAnsi"/>
          <w:color w:val="212529"/>
          <w:sz w:val="24"/>
          <w:szCs w:val="24"/>
          <w:lang w:eastAsia="tr-TR"/>
        </w:rPr>
      </w:pPr>
      <w:r w:rsidRPr="00E21592">
        <w:rPr>
          <w:rFonts w:eastAsia="Times New Roman" w:cstheme="minorHAnsi"/>
          <w:color w:val="212529"/>
          <w:sz w:val="24"/>
          <w:szCs w:val="24"/>
          <w:lang w:eastAsia="tr-TR"/>
        </w:rPr>
        <w:t>Lübnan’da yerleşik bir noterden alınmış imza yetkisi.</w:t>
      </w:r>
    </w:p>
    <w:p w:rsidR="00E21592" w:rsidRDefault="00E21592" w:rsidP="00E21592">
      <w:pPr>
        <w:spacing w:before="100" w:beforeAutospacing="1" w:after="100" w:afterAutospacing="1" w:line="240" w:lineRule="auto"/>
        <w:rPr>
          <w:rFonts w:eastAsia="Times New Roman" w:cstheme="minorHAnsi"/>
          <w:color w:val="212529"/>
          <w:sz w:val="24"/>
          <w:szCs w:val="24"/>
          <w:lang w:eastAsia="tr-TR"/>
        </w:rPr>
      </w:pPr>
      <w:r w:rsidRPr="00E21592">
        <w:rPr>
          <w:rFonts w:eastAsia="Times New Roman" w:cstheme="minorHAnsi"/>
          <w:color w:val="212529"/>
          <w:sz w:val="24"/>
          <w:szCs w:val="24"/>
          <w:lang w:eastAsia="tr-TR"/>
        </w:rPr>
        <w:t>İlgili birimin başvuruyu 7 gün içinde inceleyerek uygun görüldüğünü bildirmesinin ardından kayıt ücreti Maliye Bakanlığı’na yatırılmaktadır. Makbuzun bir örneğinin Ekonomi ve Ticaret Bakanlığı’na (Ticaret Dairesine) verilmesini müteakip yetkililer, 10 gün içinde firmanın Resmi Gazete ’de yayınlanmasını sağlayacak belgeyi (</w:t>
      </w:r>
      <w:proofErr w:type="spellStart"/>
      <w:r w:rsidRPr="00E21592">
        <w:rPr>
          <w:rFonts w:eastAsia="Times New Roman" w:cstheme="minorHAnsi"/>
          <w:color w:val="212529"/>
          <w:sz w:val="24"/>
          <w:szCs w:val="24"/>
          <w:lang w:eastAsia="tr-TR"/>
        </w:rPr>
        <w:t>notice</w:t>
      </w:r>
      <w:proofErr w:type="spellEnd"/>
      <w:r w:rsidRPr="00E21592">
        <w:rPr>
          <w:rFonts w:eastAsia="Times New Roman" w:cstheme="minorHAnsi"/>
          <w:color w:val="212529"/>
          <w:sz w:val="24"/>
          <w:szCs w:val="24"/>
          <w:lang w:eastAsia="tr-TR"/>
        </w:rPr>
        <w:t>) vermektedir. İlanın Resmi Gazete ’de yayınlanmasına dair ücretin ödendiğini gösteren belgenin Ticaret Departmanına verilmesinden sonra ise belgenin aslı (</w:t>
      </w:r>
      <w:proofErr w:type="spellStart"/>
      <w:r w:rsidRPr="00E21592">
        <w:rPr>
          <w:rFonts w:eastAsia="Times New Roman" w:cstheme="minorHAnsi"/>
          <w:color w:val="212529"/>
          <w:sz w:val="24"/>
          <w:szCs w:val="24"/>
          <w:lang w:eastAsia="tr-TR"/>
        </w:rPr>
        <w:t>notice</w:t>
      </w:r>
      <w:proofErr w:type="spellEnd"/>
      <w:r w:rsidRPr="00E21592">
        <w:rPr>
          <w:rFonts w:eastAsia="Times New Roman" w:cstheme="minorHAnsi"/>
          <w:color w:val="212529"/>
          <w:sz w:val="24"/>
          <w:szCs w:val="24"/>
          <w:lang w:eastAsia="tr-TR"/>
        </w:rPr>
        <w:t>) firmaya teslim edilmektedir. Orijinal belgenin alınmasını müteakip şubenin Beyrut Ticaret Sicili’ ne işlenmesi ve Ekonomi ve Ticaret Bakanlığı’na sunulan belgelerin tasdikli tercümesinin bu birime de verilmesi gerekmektedir.</w:t>
      </w:r>
      <w:r w:rsidRPr="00E21592">
        <w:rPr>
          <w:rFonts w:eastAsia="Times New Roman" w:cstheme="minorHAnsi"/>
          <w:color w:val="212529"/>
          <w:sz w:val="24"/>
          <w:szCs w:val="24"/>
          <w:lang w:eastAsia="tr-TR"/>
        </w:rPr>
        <w:br/>
      </w:r>
      <w:r w:rsidRPr="00E21592">
        <w:rPr>
          <w:rFonts w:eastAsia="Times New Roman" w:cstheme="minorHAnsi"/>
          <w:b/>
          <w:bCs/>
          <w:color w:val="212529"/>
          <w:sz w:val="24"/>
          <w:szCs w:val="24"/>
          <w:lang w:eastAsia="tr-TR"/>
        </w:rPr>
        <w:t>2-Şirket (LLC) Kurulması:</w:t>
      </w:r>
      <w:r w:rsidRPr="00E21592">
        <w:rPr>
          <w:rFonts w:eastAsia="Times New Roman" w:cstheme="minorHAnsi"/>
          <w:color w:val="212529"/>
          <w:sz w:val="24"/>
          <w:szCs w:val="24"/>
          <w:lang w:eastAsia="tr-TR"/>
        </w:rPr>
        <w:t xml:space="preserve"> Diğer bir yerleşik ticari faaliyette (bankacılık ve finans hariç) bulunma yolu ise, Lübnan’da doğrudan yeni bir şirket kurulmasıdır. Bu genelde Limited Şirket (LLC) olarak tesis edilmektedir. En az üç en fazla 20 ortaklı olup, Lübnan vatandaşı ortak bulma şartı söz konusu değildir. Başlangıçtaki kuruluş sermayesi 5 milyon </w:t>
      </w:r>
      <w:proofErr w:type="spellStart"/>
      <w:r w:rsidRPr="00E21592">
        <w:rPr>
          <w:rFonts w:eastAsia="Times New Roman" w:cstheme="minorHAnsi"/>
          <w:color w:val="212529"/>
          <w:sz w:val="24"/>
          <w:szCs w:val="24"/>
          <w:lang w:eastAsia="tr-TR"/>
        </w:rPr>
        <w:t>LBP’dir</w:t>
      </w:r>
      <w:proofErr w:type="spellEnd"/>
      <w:r w:rsidRPr="00E21592">
        <w:rPr>
          <w:rFonts w:eastAsia="Times New Roman" w:cstheme="minorHAnsi"/>
          <w:color w:val="212529"/>
          <w:sz w:val="24"/>
          <w:szCs w:val="24"/>
          <w:lang w:eastAsia="tr-TR"/>
        </w:rPr>
        <w:t xml:space="preserve"> (3.333 Dolar). Ortakların sınırlı sorumluluğu bulunmaktadır. </w:t>
      </w:r>
      <w:r w:rsidRPr="00E21592">
        <w:rPr>
          <w:rFonts w:eastAsia="Times New Roman" w:cstheme="minorHAnsi"/>
          <w:color w:val="212529"/>
          <w:sz w:val="24"/>
          <w:szCs w:val="24"/>
          <w:lang w:eastAsia="tr-TR"/>
        </w:rPr>
        <w:br/>
      </w:r>
      <w:r w:rsidRPr="00E21592">
        <w:rPr>
          <w:rFonts w:eastAsia="Times New Roman" w:cstheme="minorHAnsi"/>
          <w:b/>
          <w:bCs/>
          <w:color w:val="212529"/>
          <w:sz w:val="24"/>
          <w:szCs w:val="24"/>
          <w:lang w:eastAsia="tr-TR"/>
        </w:rPr>
        <w:t xml:space="preserve">3-Ticari </w:t>
      </w:r>
      <w:proofErr w:type="spellStart"/>
      <w:r w:rsidRPr="00E21592">
        <w:rPr>
          <w:rFonts w:eastAsia="Times New Roman" w:cstheme="minorHAnsi"/>
          <w:b/>
          <w:bCs/>
          <w:color w:val="212529"/>
          <w:sz w:val="24"/>
          <w:szCs w:val="24"/>
          <w:lang w:eastAsia="tr-TR"/>
        </w:rPr>
        <w:t>Acenta</w:t>
      </w:r>
      <w:proofErr w:type="spellEnd"/>
      <w:r w:rsidRPr="00E21592">
        <w:rPr>
          <w:rFonts w:eastAsia="Times New Roman" w:cstheme="minorHAnsi"/>
          <w:b/>
          <w:bCs/>
          <w:color w:val="212529"/>
          <w:sz w:val="24"/>
          <w:szCs w:val="24"/>
          <w:lang w:eastAsia="tr-TR"/>
        </w:rPr>
        <w:t>/Distribütör Tayini:</w:t>
      </w:r>
      <w:r w:rsidRPr="00E21592">
        <w:rPr>
          <w:rFonts w:eastAsia="Times New Roman" w:cstheme="minorHAnsi"/>
          <w:color w:val="212529"/>
          <w:sz w:val="24"/>
          <w:szCs w:val="24"/>
          <w:lang w:eastAsia="tr-TR"/>
        </w:rPr>
        <w:t xml:space="preserve"> Kurumsal varlık göstermeksizin Lübnan pazarında yer almak isteyen yabancı (imalatçı) firmalar, ülke piyasasına hakim (dağıtım ağı geniş) Lübnanlı bir firmayı ticari </w:t>
      </w:r>
      <w:proofErr w:type="spellStart"/>
      <w:r w:rsidRPr="00E21592">
        <w:rPr>
          <w:rFonts w:eastAsia="Times New Roman" w:cstheme="minorHAnsi"/>
          <w:color w:val="212529"/>
          <w:sz w:val="24"/>
          <w:szCs w:val="24"/>
          <w:lang w:eastAsia="tr-TR"/>
        </w:rPr>
        <w:t>acenta</w:t>
      </w:r>
      <w:proofErr w:type="spellEnd"/>
      <w:r w:rsidRPr="00E21592">
        <w:rPr>
          <w:rFonts w:eastAsia="Times New Roman" w:cstheme="minorHAnsi"/>
          <w:color w:val="212529"/>
          <w:sz w:val="24"/>
          <w:szCs w:val="24"/>
          <w:lang w:eastAsia="tr-TR"/>
        </w:rPr>
        <w:t xml:space="preserve"> veya distribütör olarak da tayin edebilme imkanına sahiptir. Temsilcilik Sözleşmesinde, temsilciliğin süresi ve kapsamının belirtilmesi ilerde ihtilaf yaşanmaması açısından önemlidir. </w:t>
      </w:r>
      <w:r w:rsidRPr="00E21592">
        <w:rPr>
          <w:rFonts w:eastAsia="Times New Roman" w:cstheme="minorHAnsi"/>
          <w:color w:val="212529"/>
          <w:sz w:val="24"/>
          <w:szCs w:val="24"/>
          <w:lang w:eastAsia="tr-TR"/>
        </w:rPr>
        <w:br/>
        <w:t> </w:t>
      </w:r>
      <w:r w:rsidRPr="00E21592">
        <w:rPr>
          <w:rFonts w:eastAsia="Times New Roman" w:cstheme="minorHAnsi"/>
          <w:color w:val="212529"/>
          <w:sz w:val="24"/>
          <w:szCs w:val="24"/>
          <w:lang w:eastAsia="tr-TR"/>
        </w:rPr>
        <w:br/>
      </w:r>
      <w:r w:rsidRPr="00E21592">
        <w:rPr>
          <w:rFonts w:eastAsia="Times New Roman" w:cstheme="minorHAnsi"/>
          <w:b/>
          <w:color w:val="212529"/>
          <w:sz w:val="24"/>
          <w:szCs w:val="24"/>
          <w:lang w:eastAsia="tr-TR"/>
        </w:rPr>
        <w:t>Yabancı Personel Çalıştırılması:</w:t>
      </w:r>
      <w:r w:rsidRPr="00E21592">
        <w:rPr>
          <w:rFonts w:eastAsia="Times New Roman" w:cstheme="minorHAnsi"/>
          <w:color w:val="212529"/>
          <w:sz w:val="24"/>
          <w:szCs w:val="24"/>
          <w:lang w:eastAsia="tr-TR"/>
        </w:rPr>
        <w:br/>
        <w:t>Lübnan’da 2015 yılında %6,5’lık kısmı issiz olan 2 milyon işgücünün çoğunluğunun (%70-75 oranında) hizmetler (bankacılık, sigorta, turizm, Telekom, ulaşım ve ticaret) sektöründe ve yine çoğunluğun özel sektörde istihdam edilmektedir. (Çalışma Bakanlığı: </w:t>
      </w:r>
      <w:hyperlink r:id="rId13" w:history="1">
        <w:r w:rsidRPr="00E21592">
          <w:rPr>
            <w:rFonts w:eastAsia="Times New Roman" w:cstheme="minorHAnsi"/>
            <w:color w:val="0000FF"/>
            <w:sz w:val="24"/>
            <w:szCs w:val="24"/>
            <w:lang w:eastAsia="tr-TR"/>
          </w:rPr>
          <w:t>http://www.labor.gov.lb</w:t>
        </w:r>
      </w:hyperlink>
      <w:r w:rsidRPr="00E21592">
        <w:rPr>
          <w:rFonts w:eastAsia="Times New Roman" w:cstheme="minorHAnsi"/>
          <w:color w:val="212529"/>
          <w:sz w:val="24"/>
          <w:szCs w:val="24"/>
          <w:lang w:eastAsia="tr-TR"/>
        </w:rPr>
        <w:t>)</w:t>
      </w:r>
      <w:r w:rsidRPr="00E21592">
        <w:rPr>
          <w:rFonts w:eastAsia="Times New Roman" w:cstheme="minorHAnsi"/>
          <w:color w:val="212529"/>
          <w:sz w:val="24"/>
          <w:szCs w:val="24"/>
          <w:lang w:eastAsia="tr-TR"/>
        </w:rPr>
        <w:br/>
        <w:t>Lübnan’da uygulanan asgari ücret 350.000 LBP (yaklaşık 230 Dolar) olup, haftalık çalışma saati 48 saat ve yıllık izin hakkı 15 gündür.</w:t>
      </w:r>
      <w:r w:rsidRPr="00E21592">
        <w:rPr>
          <w:rFonts w:eastAsia="Times New Roman" w:cstheme="minorHAnsi"/>
          <w:color w:val="212529"/>
          <w:sz w:val="24"/>
          <w:szCs w:val="24"/>
          <w:lang w:eastAsia="tr-TR"/>
        </w:rPr>
        <w:br/>
        <w:t xml:space="preserve">Yabancı bir firma Lübnan’da yabancı işçi çalıştırmak istediğinde çalıştıracağı işçinin kendi </w:t>
      </w:r>
      <w:r w:rsidRPr="00E21592">
        <w:rPr>
          <w:rFonts w:eastAsia="Times New Roman" w:cstheme="minorHAnsi"/>
          <w:color w:val="212529"/>
          <w:sz w:val="24"/>
          <w:szCs w:val="24"/>
          <w:lang w:eastAsia="tr-TR"/>
        </w:rPr>
        <w:lastRenderedPageBreak/>
        <w:t>ülkesinde sigortalı olduğunu belgeleyebilmesi durumunda, Lübnan’da tekrar sigorta yaptırmasına gerek bulunmamaktadır. İşçinin herhangi bir sigorta kapsamında olmaması halinde ise Lübnan’da sigortalanması zorunludur.</w:t>
      </w:r>
      <w:r w:rsidRPr="00E21592">
        <w:rPr>
          <w:rFonts w:eastAsia="Times New Roman" w:cstheme="minorHAnsi"/>
          <w:color w:val="212529"/>
          <w:sz w:val="24"/>
          <w:szCs w:val="24"/>
          <w:lang w:eastAsia="tr-TR"/>
        </w:rPr>
        <w:br/>
        <w:t>Ayrıca, Lübnan’da herhangi bir iş dalında temsilcilik ofisi açmak suretiyle bu ülkede uzun süre kalmayı planlayan firmaların getirecekleri yabancı personeli, kendi ülkelerinde sigortalı olsalar dahi, yeniden sigorta ettirmeleri mecburi olup; bu durumda çalışanın aylık ücretinin %23,5’i sigorta primi kesintisine esas teşkil etmektedir. (Lübnan Yatırım Kurumu- </w:t>
      </w:r>
      <w:hyperlink r:id="rId14" w:history="1">
        <w:r w:rsidRPr="00E21592">
          <w:rPr>
            <w:rFonts w:eastAsia="Times New Roman" w:cstheme="minorHAnsi"/>
            <w:color w:val="0000FF"/>
            <w:sz w:val="24"/>
            <w:szCs w:val="24"/>
            <w:lang w:eastAsia="tr-TR"/>
          </w:rPr>
          <w:t>http://investinlebanon.gov.lb/en/doing_business/starting_a_business/work___residency_permits</w:t>
        </w:r>
      </w:hyperlink>
      <w:r w:rsidRPr="00E21592">
        <w:rPr>
          <w:rFonts w:eastAsia="Times New Roman" w:cstheme="minorHAnsi"/>
          <w:color w:val="212529"/>
          <w:sz w:val="24"/>
          <w:szCs w:val="24"/>
          <w:lang w:eastAsia="tr-TR"/>
        </w:rPr>
        <w:t>).  </w:t>
      </w:r>
      <w:r w:rsidRPr="00E21592">
        <w:rPr>
          <w:rFonts w:eastAsia="Times New Roman" w:cstheme="minorHAnsi"/>
          <w:color w:val="212529"/>
          <w:sz w:val="24"/>
          <w:szCs w:val="24"/>
          <w:lang w:eastAsia="tr-TR"/>
        </w:rPr>
        <w:br/>
        <w:t>Lübnan’da şirket kuruluşu ve yatırım mevzuatı hakkında Beyrut Ticaret Müşavirliğimizle de (</w:t>
      </w:r>
      <w:hyperlink r:id="rId15" w:history="1">
        <w:r w:rsidRPr="00E21592">
          <w:rPr>
            <w:rFonts w:eastAsia="Times New Roman" w:cstheme="minorHAnsi"/>
            <w:color w:val="0000FF"/>
            <w:sz w:val="24"/>
            <w:szCs w:val="24"/>
            <w:lang w:eastAsia="tr-TR"/>
          </w:rPr>
          <w:t>beyrut@ticaret.gov.tr</w:t>
        </w:r>
      </w:hyperlink>
      <w:r w:rsidRPr="00E21592">
        <w:rPr>
          <w:rFonts w:eastAsia="Times New Roman" w:cstheme="minorHAnsi"/>
          <w:color w:val="212529"/>
          <w:sz w:val="24"/>
          <w:szCs w:val="24"/>
          <w:lang w:eastAsia="tr-TR"/>
        </w:rPr>
        <w:t>) temasa geçilmesi ve istişarede bulunulmasında fayda görülmektedir.</w:t>
      </w:r>
    </w:p>
    <w:p w:rsidR="00297F19" w:rsidRPr="00E21592" w:rsidRDefault="00297F19" w:rsidP="00E21592">
      <w:pPr>
        <w:spacing w:before="100" w:beforeAutospacing="1" w:after="100" w:afterAutospacing="1" w:line="240" w:lineRule="auto"/>
        <w:rPr>
          <w:rFonts w:eastAsia="Times New Roman" w:cstheme="minorHAnsi"/>
          <w:color w:val="212529"/>
          <w:sz w:val="24"/>
          <w:szCs w:val="24"/>
          <w:lang w:eastAsia="tr-TR"/>
        </w:rPr>
      </w:pPr>
    </w:p>
    <w:p w:rsidR="00E21592" w:rsidRDefault="0021777D">
      <w:pPr>
        <w:rPr>
          <w:b/>
          <w:sz w:val="24"/>
          <w:szCs w:val="24"/>
        </w:rPr>
      </w:pPr>
      <w:r w:rsidRPr="0021777D">
        <w:rPr>
          <w:b/>
          <w:sz w:val="24"/>
          <w:szCs w:val="24"/>
        </w:rPr>
        <w:t>PAZAR İLE İLGİLİ BİLGİLER</w:t>
      </w:r>
    </w:p>
    <w:p w:rsidR="0021777D" w:rsidRDefault="0021777D">
      <w:pPr>
        <w:rPr>
          <w:color w:val="222222"/>
          <w:sz w:val="24"/>
          <w:szCs w:val="24"/>
          <w:shd w:val="clear" w:color="auto" w:fill="FFFFFF"/>
        </w:rPr>
      </w:pPr>
      <w:r w:rsidRPr="0021777D">
        <w:rPr>
          <w:rStyle w:val="Gl"/>
          <w:color w:val="222222"/>
          <w:sz w:val="24"/>
          <w:szCs w:val="24"/>
          <w:shd w:val="clear" w:color="auto" w:fill="FFFFFF"/>
        </w:rPr>
        <w:t>Pazarın Yapısı:</w:t>
      </w:r>
      <w:r w:rsidRPr="0021777D">
        <w:rPr>
          <w:rFonts w:ascii="Arial" w:hAnsi="Arial" w:cs="Arial"/>
          <w:color w:val="212529"/>
          <w:sz w:val="24"/>
          <w:szCs w:val="24"/>
        </w:rPr>
        <w:br/>
      </w:r>
      <w:r w:rsidRPr="0021777D">
        <w:rPr>
          <w:color w:val="222222"/>
          <w:sz w:val="24"/>
          <w:szCs w:val="24"/>
          <w:shd w:val="clear" w:color="auto" w:fill="FFFFFF"/>
        </w:rPr>
        <w:t>Lübnan’da hukuki altyapının ticaret ve yatırım açısından oldukça elverişli olması ve yabancıların faaliyetlerine ilişkin kısıtlamaların bulunmaması Lübnan’da iş yapmayı kolaylaştırıcı unsurlardır.</w:t>
      </w:r>
      <w:r w:rsidRPr="0021777D">
        <w:rPr>
          <w:rFonts w:ascii="Arial" w:hAnsi="Arial" w:cs="Arial"/>
          <w:color w:val="212529"/>
          <w:sz w:val="24"/>
          <w:szCs w:val="24"/>
        </w:rPr>
        <w:br/>
      </w:r>
      <w:r w:rsidRPr="0021777D">
        <w:rPr>
          <w:color w:val="222222"/>
          <w:sz w:val="24"/>
          <w:szCs w:val="24"/>
          <w:shd w:val="clear" w:color="auto" w:fill="FFFFFF"/>
        </w:rPr>
        <w:t>Lübnan, coğrafi ve nüfus olarak küçük bir ülke görünümünde olmasına karşın, ekonomik ve ticari açıdan stratejik bir konumdadır. Lübnan, sahip olduğu kalifiye insan gücü ve dünya ölçeğinde (başta ABD, Kanada, Latin Amerika, Avustralya ve Avrupa Birliği ülkeleri olmak üzere) ekonomik ve ticari/iş bağlantıları nedeniyle ülkemiz açısından büyük öneme sahip bulunmaktadır. Lübnan’ın önemini pekiştiren önemli hususlardan biri de ticaret, finans, kültür ve siyasal açıdan “</w:t>
      </w:r>
      <w:r w:rsidR="00255F67" w:rsidRPr="0021777D">
        <w:rPr>
          <w:color w:val="222222"/>
          <w:sz w:val="24"/>
          <w:szCs w:val="24"/>
          <w:shd w:val="clear" w:color="auto" w:fill="FFFFFF"/>
        </w:rPr>
        <w:t>Ortadoğu’nun</w:t>
      </w:r>
      <w:r w:rsidRPr="0021777D">
        <w:rPr>
          <w:color w:val="222222"/>
          <w:sz w:val="24"/>
          <w:szCs w:val="24"/>
          <w:shd w:val="clear" w:color="auto" w:fill="FFFFFF"/>
        </w:rPr>
        <w:t xml:space="preserve"> Vitrini” olmasıdır.</w:t>
      </w:r>
      <w:r w:rsidRPr="0021777D">
        <w:rPr>
          <w:rFonts w:ascii="Arial" w:hAnsi="Arial" w:cs="Arial"/>
          <w:color w:val="212529"/>
          <w:sz w:val="24"/>
          <w:szCs w:val="24"/>
        </w:rPr>
        <w:br/>
      </w:r>
      <w:r w:rsidRPr="0021777D">
        <w:rPr>
          <w:color w:val="222222"/>
          <w:sz w:val="24"/>
          <w:szCs w:val="24"/>
          <w:shd w:val="clear" w:color="auto" w:fill="FFFFFF"/>
        </w:rPr>
        <w:t xml:space="preserve">Nüfusun %88’i şehirlerde yaşamaktadır. Ayrıca genç bir nüfusa sahip olup, %68’i 15-64 yaş grubunda, %23’ü 0-14 yaş </w:t>
      </w:r>
      <w:r w:rsidR="00255F67" w:rsidRPr="0021777D">
        <w:rPr>
          <w:color w:val="222222"/>
          <w:sz w:val="24"/>
          <w:szCs w:val="24"/>
          <w:shd w:val="clear" w:color="auto" w:fill="FFFFFF"/>
        </w:rPr>
        <w:t>grubundadır</w:t>
      </w:r>
      <w:r w:rsidRPr="0021777D">
        <w:rPr>
          <w:color w:val="222222"/>
          <w:sz w:val="24"/>
          <w:szCs w:val="24"/>
          <w:shd w:val="clear" w:color="auto" w:fill="FFFFFF"/>
        </w:rPr>
        <w:t>.</w:t>
      </w:r>
      <w:r w:rsidRPr="0021777D">
        <w:rPr>
          <w:rFonts w:ascii="Arial" w:hAnsi="Arial" w:cs="Arial"/>
          <w:color w:val="212529"/>
          <w:sz w:val="24"/>
          <w:szCs w:val="24"/>
        </w:rPr>
        <w:br/>
      </w:r>
      <w:r w:rsidRPr="0021777D">
        <w:rPr>
          <w:rFonts w:ascii="Arial" w:hAnsi="Arial" w:cs="Arial"/>
          <w:color w:val="212529"/>
          <w:sz w:val="24"/>
          <w:szCs w:val="24"/>
          <w:shd w:val="clear" w:color="auto" w:fill="FFFFFF"/>
        </w:rPr>
        <w:t> </w:t>
      </w:r>
      <w:r w:rsidRPr="0021777D">
        <w:rPr>
          <w:rFonts w:ascii="Arial" w:hAnsi="Arial" w:cs="Arial"/>
          <w:color w:val="212529"/>
          <w:sz w:val="24"/>
          <w:szCs w:val="24"/>
        </w:rPr>
        <w:br/>
      </w:r>
      <w:r w:rsidRPr="0021777D">
        <w:rPr>
          <w:rStyle w:val="Gl"/>
          <w:color w:val="222222"/>
          <w:sz w:val="24"/>
          <w:szCs w:val="24"/>
          <w:shd w:val="clear" w:color="auto" w:fill="FFFFFF"/>
        </w:rPr>
        <w:t>Reklam/Tanıtım ve Promosyon:</w:t>
      </w:r>
      <w:r w:rsidRPr="0021777D">
        <w:rPr>
          <w:rFonts w:ascii="Arial" w:hAnsi="Arial" w:cs="Arial"/>
          <w:color w:val="212529"/>
          <w:sz w:val="24"/>
          <w:szCs w:val="24"/>
        </w:rPr>
        <w:br/>
      </w:r>
      <w:r w:rsidRPr="0021777D">
        <w:rPr>
          <w:color w:val="222222"/>
          <w:sz w:val="24"/>
          <w:szCs w:val="24"/>
          <w:shd w:val="clear" w:color="auto" w:fill="FFFFFF"/>
        </w:rPr>
        <w:t>Lübnan’a her yıl Körfez Arap ülkelerinden (BAE, Katar, Suudi Arabistan) gelen çok sayıda zengin turist modayı ve gelişen trendleri buradan da takip etmektedir. Bu nedenle bir ürünün Lübnan’da markalaşması ve tanınması, diğer Ortadoğu pazarları açısından da önemli bir imajdır. </w:t>
      </w:r>
      <w:r w:rsidRPr="0021777D">
        <w:rPr>
          <w:rFonts w:ascii="Arial" w:hAnsi="Arial" w:cs="Arial"/>
          <w:color w:val="212529"/>
          <w:sz w:val="24"/>
          <w:szCs w:val="24"/>
        </w:rPr>
        <w:br/>
      </w:r>
      <w:r w:rsidRPr="0021777D">
        <w:rPr>
          <w:color w:val="222222"/>
          <w:sz w:val="24"/>
          <w:szCs w:val="24"/>
          <w:shd w:val="clear" w:color="auto" w:fill="FFFFFF"/>
        </w:rPr>
        <w:t>Lübnanlı tüketicilerin tanıtım ve pazarlama faaliyetlerinden etkilendiği ve “büyük ülke”, “kaliteli ürün” ve satış sonrası hizmet gibi imajları önemsediği dikkate alındığında, özellikle marka ürün sahibi firmaların Lübnan’da doğrudan pazarlama ve tanıtım (reklam) faaliyetlerinde bulunmaları, markaların tanınmasına ve bu etkinin Körfez Arap Bölgesine yayılmasına katkı sağlayacaktır. Ayrıca yaratılan bu imajın kalıcılığının sağlanması da önemli bir husustur.</w:t>
      </w:r>
      <w:r w:rsidRPr="0021777D">
        <w:rPr>
          <w:rFonts w:ascii="Arial" w:hAnsi="Arial" w:cs="Arial"/>
          <w:color w:val="212529"/>
          <w:sz w:val="24"/>
          <w:szCs w:val="24"/>
        </w:rPr>
        <w:br/>
      </w:r>
      <w:r w:rsidRPr="0021777D">
        <w:rPr>
          <w:color w:val="222222"/>
          <w:sz w:val="24"/>
          <w:szCs w:val="24"/>
          <w:shd w:val="clear" w:color="auto" w:fill="FFFFFF"/>
        </w:rPr>
        <w:t xml:space="preserve">Beyrut’ta çok sayıda uluslararası reklam </w:t>
      </w:r>
      <w:proofErr w:type="spellStart"/>
      <w:r w:rsidRPr="0021777D">
        <w:rPr>
          <w:color w:val="222222"/>
          <w:sz w:val="24"/>
          <w:szCs w:val="24"/>
          <w:shd w:val="clear" w:color="auto" w:fill="FFFFFF"/>
        </w:rPr>
        <w:t>acentaları</w:t>
      </w:r>
      <w:proofErr w:type="spellEnd"/>
      <w:r w:rsidRPr="0021777D">
        <w:rPr>
          <w:color w:val="222222"/>
          <w:sz w:val="24"/>
          <w:szCs w:val="24"/>
          <w:shd w:val="clear" w:color="auto" w:fill="FFFFFF"/>
        </w:rPr>
        <w:t xml:space="preserve"> bulunmaktadır. Radyo ve televizyon yayınları </w:t>
      </w:r>
      <w:r w:rsidR="00255F67" w:rsidRPr="0021777D">
        <w:rPr>
          <w:color w:val="222222"/>
          <w:sz w:val="24"/>
          <w:szCs w:val="24"/>
          <w:shd w:val="clear" w:color="auto" w:fill="FFFFFF"/>
        </w:rPr>
        <w:t>popüler</w:t>
      </w:r>
      <w:r w:rsidRPr="0021777D">
        <w:rPr>
          <w:color w:val="222222"/>
          <w:sz w:val="24"/>
          <w:szCs w:val="24"/>
          <w:shd w:val="clear" w:color="auto" w:fill="FFFFFF"/>
        </w:rPr>
        <w:t xml:space="preserve"> olmakla birlikte, görüntülü medya, </w:t>
      </w:r>
      <w:proofErr w:type="spellStart"/>
      <w:r w:rsidRPr="0021777D">
        <w:rPr>
          <w:color w:val="222222"/>
          <w:sz w:val="24"/>
          <w:szCs w:val="24"/>
          <w:shd w:val="clear" w:color="auto" w:fill="FFFFFF"/>
        </w:rPr>
        <w:t>bilboard</w:t>
      </w:r>
      <w:proofErr w:type="spellEnd"/>
      <w:r w:rsidRPr="0021777D">
        <w:rPr>
          <w:color w:val="222222"/>
          <w:sz w:val="24"/>
          <w:szCs w:val="24"/>
          <w:shd w:val="clear" w:color="auto" w:fill="FFFFFF"/>
        </w:rPr>
        <w:t xml:space="preserve"> ve sinema reklamcılığı diğer kullanılan </w:t>
      </w:r>
      <w:r w:rsidR="00255F67" w:rsidRPr="0021777D">
        <w:rPr>
          <w:color w:val="222222"/>
          <w:sz w:val="24"/>
          <w:szCs w:val="24"/>
          <w:shd w:val="clear" w:color="auto" w:fill="FFFFFF"/>
        </w:rPr>
        <w:t>metotlardır</w:t>
      </w:r>
      <w:r w:rsidRPr="0021777D">
        <w:rPr>
          <w:color w:val="222222"/>
          <w:sz w:val="24"/>
          <w:szCs w:val="24"/>
          <w:shd w:val="clear" w:color="auto" w:fill="FFFFFF"/>
        </w:rPr>
        <w:t>. 15 civarında günlük Arapça, İngilizce ve Fransızca gazete bulunmaktadır. </w:t>
      </w:r>
      <w:r w:rsidRPr="0021777D">
        <w:rPr>
          <w:rFonts w:ascii="Arial" w:hAnsi="Arial" w:cs="Arial"/>
          <w:color w:val="212529"/>
          <w:sz w:val="24"/>
          <w:szCs w:val="24"/>
        </w:rPr>
        <w:br/>
      </w:r>
      <w:r w:rsidRPr="0021777D">
        <w:rPr>
          <w:rFonts w:ascii="Arial" w:hAnsi="Arial" w:cs="Arial"/>
          <w:color w:val="212529"/>
          <w:sz w:val="24"/>
          <w:szCs w:val="24"/>
          <w:shd w:val="clear" w:color="auto" w:fill="FFFFFF"/>
        </w:rPr>
        <w:lastRenderedPageBreak/>
        <w:t> </w:t>
      </w:r>
      <w:r w:rsidRPr="0021777D">
        <w:rPr>
          <w:rFonts w:ascii="Arial" w:hAnsi="Arial" w:cs="Arial"/>
          <w:color w:val="212529"/>
          <w:sz w:val="24"/>
          <w:szCs w:val="24"/>
        </w:rPr>
        <w:br/>
      </w:r>
      <w:r w:rsidRPr="0021777D">
        <w:rPr>
          <w:rStyle w:val="Gl"/>
          <w:color w:val="222222"/>
          <w:sz w:val="24"/>
          <w:szCs w:val="24"/>
          <w:shd w:val="clear" w:color="auto" w:fill="FFFFFF"/>
        </w:rPr>
        <w:t>Dağıtım Kanalları:</w:t>
      </w:r>
      <w:r w:rsidRPr="0021777D">
        <w:rPr>
          <w:rFonts w:ascii="Arial" w:hAnsi="Arial" w:cs="Arial"/>
          <w:color w:val="212529"/>
          <w:sz w:val="24"/>
          <w:szCs w:val="24"/>
        </w:rPr>
        <w:br/>
      </w:r>
      <w:r w:rsidRPr="0021777D">
        <w:rPr>
          <w:color w:val="222222"/>
          <w:sz w:val="24"/>
          <w:szCs w:val="24"/>
          <w:shd w:val="clear" w:color="auto" w:fill="FFFFFF"/>
        </w:rPr>
        <w:t>Lübnanlı alıcılar ve tüketiciler son derece bilinçli olup, uluslararası ticareti iyi bilmektedir. Pazarda Avrupa menşeli marka ürünleri tüketme alışkanlığı yaygındır. Bu noktada müşteri memnuniyeti ve ülke imajını ön plana çıkararak, satış sonrasında ortaya çıkabilecek sorunlarla yakından ilgilenmek ve tüketicilerin güvenini kazanmak son derece önemlidir. </w:t>
      </w:r>
      <w:r w:rsidRPr="0021777D">
        <w:rPr>
          <w:rFonts w:ascii="Arial" w:hAnsi="Arial" w:cs="Arial"/>
          <w:color w:val="212529"/>
          <w:sz w:val="24"/>
          <w:szCs w:val="24"/>
        </w:rPr>
        <w:br/>
      </w:r>
      <w:r w:rsidRPr="0021777D">
        <w:rPr>
          <w:rFonts w:ascii="Arial" w:hAnsi="Arial" w:cs="Arial"/>
          <w:color w:val="212529"/>
          <w:sz w:val="24"/>
          <w:szCs w:val="24"/>
          <w:shd w:val="clear" w:color="auto" w:fill="FFFFFF"/>
        </w:rPr>
        <w:t> </w:t>
      </w:r>
      <w:r w:rsidRPr="0021777D">
        <w:rPr>
          <w:rFonts w:ascii="Arial" w:hAnsi="Arial" w:cs="Arial"/>
          <w:color w:val="212529"/>
          <w:sz w:val="24"/>
          <w:szCs w:val="24"/>
        </w:rPr>
        <w:br/>
      </w:r>
      <w:r w:rsidRPr="0021777D">
        <w:rPr>
          <w:color w:val="222222"/>
          <w:sz w:val="24"/>
          <w:szCs w:val="24"/>
          <w:shd w:val="clear" w:color="auto" w:fill="FFFFFF"/>
        </w:rPr>
        <w:t>Lübnan’a mal ithalatında “münhasır temsilcilik (</w:t>
      </w:r>
      <w:proofErr w:type="spellStart"/>
      <w:r w:rsidRPr="0021777D">
        <w:rPr>
          <w:color w:val="222222"/>
          <w:sz w:val="24"/>
          <w:szCs w:val="24"/>
          <w:shd w:val="clear" w:color="auto" w:fill="FFFFFF"/>
        </w:rPr>
        <w:t>exclusive</w:t>
      </w:r>
      <w:proofErr w:type="spellEnd"/>
      <w:r w:rsidRPr="0021777D">
        <w:rPr>
          <w:color w:val="222222"/>
          <w:sz w:val="24"/>
          <w:szCs w:val="24"/>
          <w:shd w:val="clear" w:color="auto" w:fill="FFFFFF"/>
        </w:rPr>
        <w:t xml:space="preserve"> </w:t>
      </w:r>
      <w:proofErr w:type="spellStart"/>
      <w:r w:rsidRPr="0021777D">
        <w:rPr>
          <w:color w:val="222222"/>
          <w:sz w:val="24"/>
          <w:szCs w:val="24"/>
          <w:shd w:val="clear" w:color="auto" w:fill="FFFFFF"/>
        </w:rPr>
        <w:t>agency</w:t>
      </w:r>
      <w:proofErr w:type="spellEnd"/>
      <w:r w:rsidRPr="0021777D">
        <w:rPr>
          <w:color w:val="222222"/>
          <w:sz w:val="24"/>
          <w:szCs w:val="24"/>
          <w:shd w:val="clear" w:color="auto" w:fill="FFFFFF"/>
        </w:rPr>
        <w:t>)” uygulamasının bulunması ve pazarın çok büyük olmaması nedeniyle, ithalatın çok büyük kısmını yüzlerce ürünün ithal hakkını elinde bulunduran büyük sermaye sahibi gruplar yapmaktadır. Başka bir deyişle Lübnan’da sanayi da pek fazla olmadığı için bir anlamda “ithalatçı holdingler” büyük bir etkinliğe sahiptir. Büyük şehirlerde başlıca süpermarketler bulunmakta olup, gıda ürünleri açısından da küçük market ve bakkallar başlıca dağıtım kanallarıdır.</w:t>
      </w:r>
      <w:r w:rsidRPr="0021777D">
        <w:rPr>
          <w:rFonts w:ascii="Arial" w:hAnsi="Arial" w:cs="Arial"/>
          <w:color w:val="212529"/>
          <w:sz w:val="24"/>
          <w:szCs w:val="24"/>
        </w:rPr>
        <w:br/>
      </w:r>
      <w:r w:rsidRPr="0021777D">
        <w:rPr>
          <w:color w:val="222222"/>
          <w:sz w:val="24"/>
          <w:szCs w:val="24"/>
          <w:shd w:val="clear" w:color="auto" w:fill="FFFFFF"/>
        </w:rPr>
        <w:t>Ayrıca Lübnan pazarı, Ortadoğu Arap ülkeleri ve Afrika Pazar için bir çeşit vitrin işlevi gördüğü için, Lübnanlı firmalarla birebir temas ve görüşmelerde bulunulması da son derece avantajlıdır. Lübnan’daki ithalatçı gruplar, birden fazla ülke menşeli çeşitli marka ve ürünü pazarlayabilmektedir.</w:t>
      </w:r>
      <w:r w:rsidRPr="0021777D">
        <w:rPr>
          <w:rFonts w:ascii="Arial" w:hAnsi="Arial" w:cs="Arial"/>
          <w:color w:val="212529"/>
          <w:sz w:val="24"/>
          <w:szCs w:val="24"/>
        </w:rPr>
        <w:br/>
      </w:r>
      <w:r w:rsidRPr="0021777D">
        <w:rPr>
          <w:rFonts w:ascii="Arial" w:hAnsi="Arial" w:cs="Arial"/>
          <w:color w:val="212529"/>
          <w:sz w:val="24"/>
          <w:szCs w:val="24"/>
          <w:shd w:val="clear" w:color="auto" w:fill="FFFFFF"/>
        </w:rPr>
        <w:t>  </w:t>
      </w:r>
      <w:r w:rsidRPr="0021777D">
        <w:rPr>
          <w:rFonts w:ascii="Arial" w:hAnsi="Arial" w:cs="Arial"/>
          <w:color w:val="212529"/>
          <w:sz w:val="24"/>
          <w:szCs w:val="24"/>
        </w:rPr>
        <w:br/>
      </w:r>
      <w:r w:rsidRPr="0021777D">
        <w:rPr>
          <w:rStyle w:val="Gl"/>
          <w:color w:val="222222"/>
          <w:sz w:val="24"/>
          <w:szCs w:val="24"/>
          <w:shd w:val="clear" w:color="auto" w:fill="FFFFFF"/>
        </w:rPr>
        <w:t>Ambalaj ve Etiketleme:</w:t>
      </w:r>
      <w:r w:rsidRPr="0021777D">
        <w:rPr>
          <w:rFonts w:ascii="Arial" w:hAnsi="Arial" w:cs="Arial"/>
          <w:color w:val="212529"/>
          <w:sz w:val="24"/>
          <w:szCs w:val="24"/>
        </w:rPr>
        <w:br/>
      </w:r>
      <w:r w:rsidRPr="0021777D">
        <w:rPr>
          <w:color w:val="222222"/>
          <w:sz w:val="24"/>
          <w:szCs w:val="24"/>
          <w:shd w:val="clear" w:color="auto" w:fill="FFFFFF"/>
        </w:rPr>
        <w:t xml:space="preserve">Özellikle gıda ve ilaç gibi ürünlerin açık bir şekilde etiketlenmesi ve menşeinin gösterilmesi gerekmektedir. Tüketim ürünlerinde etiketlerin Arapça ve İngilizce (veya Fransızca) olması kabul edilmektedir. Ürün etiketinde, üretim ve son kullanım tarihi, menşei ve ayrıca imalatçının </w:t>
      </w:r>
      <w:proofErr w:type="spellStart"/>
      <w:r w:rsidRPr="0021777D">
        <w:rPr>
          <w:color w:val="222222"/>
          <w:sz w:val="24"/>
          <w:szCs w:val="24"/>
          <w:shd w:val="clear" w:color="auto" w:fill="FFFFFF"/>
        </w:rPr>
        <w:t>ünvanı</w:t>
      </w:r>
      <w:proofErr w:type="spellEnd"/>
      <w:r w:rsidRPr="0021777D">
        <w:rPr>
          <w:color w:val="222222"/>
          <w:sz w:val="24"/>
          <w:szCs w:val="24"/>
          <w:shd w:val="clear" w:color="auto" w:fill="FFFFFF"/>
        </w:rPr>
        <w:t xml:space="preserve"> ve kalite standart bilgilerinin yer alması gerekmektedir. </w:t>
      </w:r>
      <w:r w:rsidRPr="0021777D">
        <w:rPr>
          <w:rFonts w:ascii="Arial" w:hAnsi="Arial" w:cs="Arial"/>
          <w:color w:val="212529"/>
          <w:sz w:val="24"/>
          <w:szCs w:val="24"/>
        </w:rPr>
        <w:br/>
      </w:r>
      <w:r w:rsidRPr="0021777D">
        <w:rPr>
          <w:color w:val="222222"/>
          <w:sz w:val="24"/>
          <w:szCs w:val="24"/>
          <w:shd w:val="clear" w:color="auto" w:fill="FFFFFF"/>
        </w:rPr>
        <w:t>Lübnan’a ihraç edilecek ürünlerin ürünün yapısına, taşıma şekline ve iklim koşullarına göre güvenli bir şekilde paketlenmesi gerekmektedir.</w:t>
      </w:r>
    </w:p>
    <w:p w:rsidR="00297F19" w:rsidRDefault="00297F19">
      <w:pPr>
        <w:rPr>
          <w:color w:val="222222"/>
          <w:sz w:val="24"/>
          <w:szCs w:val="24"/>
          <w:shd w:val="clear" w:color="auto" w:fill="FFFFFF"/>
        </w:rPr>
      </w:pPr>
    </w:p>
    <w:p w:rsidR="0021777D" w:rsidRDefault="0021777D" w:rsidP="0021777D">
      <w:pPr>
        <w:rPr>
          <w:b/>
          <w:sz w:val="24"/>
          <w:szCs w:val="24"/>
        </w:rPr>
      </w:pPr>
      <w:r w:rsidRPr="0021777D">
        <w:rPr>
          <w:b/>
          <w:sz w:val="24"/>
          <w:szCs w:val="24"/>
        </w:rPr>
        <w:t>İŞADAMLARININ PAZARDA DİKKAT ETMESİ GEREKEN HUSUSLAR</w:t>
      </w:r>
    </w:p>
    <w:p w:rsidR="00297F19" w:rsidRDefault="0021777D" w:rsidP="0021777D">
      <w:pPr>
        <w:rPr>
          <w:rFonts w:eastAsia="Times New Roman" w:cstheme="minorHAnsi"/>
          <w:color w:val="212529"/>
          <w:sz w:val="24"/>
          <w:szCs w:val="24"/>
          <w:lang w:eastAsia="tr-TR"/>
        </w:rPr>
      </w:pPr>
      <w:r w:rsidRPr="0021777D">
        <w:rPr>
          <w:rFonts w:eastAsia="Times New Roman" w:cstheme="minorHAnsi"/>
          <w:b/>
          <w:bCs/>
          <w:color w:val="212529"/>
          <w:sz w:val="24"/>
          <w:szCs w:val="24"/>
          <w:lang w:eastAsia="tr-TR"/>
        </w:rPr>
        <w:t>Ticareti Etkileyen Kültürel Faktörler:</w:t>
      </w:r>
      <w:r w:rsidRPr="0021777D">
        <w:rPr>
          <w:rFonts w:eastAsia="Times New Roman" w:cstheme="minorHAnsi"/>
          <w:color w:val="212529"/>
          <w:sz w:val="24"/>
          <w:szCs w:val="24"/>
          <w:lang w:eastAsia="tr-TR"/>
        </w:rPr>
        <w:br/>
        <w:t>Lübnanlılar batılı yabancı şirketlerle çalıştıkları için Batı tarzı iş değerlerine aşinadır. </w:t>
      </w:r>
      <w:r>
        <w:rPr>
          <w:rFonts w:eastAsia="Times New Roman" w:cstheme="minorHAnsi"/>
          <w:color w:val="212529"/>
          <w:sz w:val="24"/>
          <w:szCs w:val="24"/>
          <w:lang w:eastAsia="tr-TR"/>
        </w:rPr>
        <w:br/>
      </w:r>
      <w:r w:rsidRPr="0021777D">
        <w:rPr>
          <w:rFonts w:eastAsia="Times New Roman" w:cstheme="minorHAnsi"/>
          <w:color w:val="212529"/>
          <w:sz w:val="24"/>
          <w:szCs w:val="24"/>
          <w:lang w:eastAsia="tr-TR"/>
        </w:rPr>
        <w:t>Kartvizitlerin Arapça ve arka yüzünün İngilizce (yada Fransızca) olmasında fayda vardır.</w:t>
      </w:r>
      <w:r>
        <w:rPr>
          <w:rFonts w:eastAsia="Times New Roman" w:cstheme="minorHAnsi"/>
          <w:color w:val="212529"/>
          <w:sz w:val="24"/>
          <w:szCs w:val="24"/>
          <w:lang w:eastAsia="tr-TR"/>
        </w:rPr>
        <w:br/>
      </w:r>
      <w:r w:rsidRPr="0021777D">
        <w:rPr>
          <w:rFonts w:eastAsia="Times New Roman" w:cstheme="minorHAnsi"/>
          <w:color w:val="212529"/>
          <w:sz w:val="24"/>
          <w:szCs w:val="24"/>
          <w:lang w:eastAsia="tr-TR"/>
        </w:rPr>
        <w:t xml:space="preserve">Ürünün zamanında alıcıya teslimi, satış sonrası hizmet, gıda ürünlerinin raf ömrünün (son kullanım/tüketim tarihinin) bitiminin çok öncesinde alıcıya teslim edilmesi, ürün paketi üzerinde gerekli olan </w:t>
      </w:r>
      <w:proofErr w:type="spellStart"/>
      <w:r w:rsidRPr="0021777D">
        <w:rPr>
          <w:rFonts w:eastAsia="Times New Roman" w:cstheme="minorHAnsi"/>
          <w:color w:val="212529"/>
          <w:sz w:val="24"/>
          <w:szCs w:val="24"/>
          <w:lang w:eastAsia="tr-TR"/>
        </w:rPr>
        <w:t>arapça</w:t>
      </w:r>
      <w:proofErr w:type="spellEnd"/>
      <w:r w:rsidRPr="0021777D">
        <w:rPr>
          <w:rFonts w:eastAsia="Times New Roman" w:cstheme="minorHAnsi"/>
          <w:color w:val="212529"/>
          <w:sz w:val="24"/>
          <w:szCs w:val="24"/>
          <w:lang w:eastAsia="tr-TR"/>
        </w:rPr>
        <w:t xml:space="preserve"> (ve </w:t>
      </w:r>
      <w:proofErr w:type="spellStart"/>
      <w:r w:rsidRPr="0021777D">
        <w:rPr>
          <w:rFonts w:eastAsia="Times New Roman" w:cstheme="minorHAnsi"/>
          <w:color w:val="212529"/>
          <w:sz w:val="24"/>
          <w:szCs w:val="24"/>
          <w:lang w:eastAsia="tr-TR"/>
        </w:rPr>
        <w:t>ingilizce</w:t>
      </w:r>
      <w:proofErr w:type="spellEnd"/>
      <w:r w:rsidRPr="0021777D">
        <w:rPr>
          <w:rFonts w:eastAsia="Times New Roman" w:cstheme="minorHAnsi"/>
          <w:color w:val="212529"/>
          <w:sz w:val="24"/>
          <w:szCs w:val="24"/>
          <w:lang w:eastAsia="tr-TR"/>
        </w:rPr>
        <w:t>) uyarı yazı ve işaretlerinin bulunması, standart/kalite kontrol uygunluğu gibi kriterler pazardaki  uzun vadeli ve olumlu firma imajı açısından önemlidir.</w:t>
      </w:r>
      <w:r>
        <w:rPr>
          <w:rFonts w:eastAsia="Times New Roman" w:cstheme="minorHAnsi"/>
          <w:color w:val="212529"/>
          <w:sz w:val="24"/>
          <w:szCs w:val="24"/>
          <w:lang w:eastAsia="tr-TR"/>
        </w:rPr>
        <w:br/>
      </w:r>
      <w:r w:rsidRPr="0021777D">
        <w:rPr>
          <w:rFonts w:eastAsia="Times New Roman" w:cstheme="minorHAnsi"/>
          <w:color w:val="212529"/>
          <w:sz w:val="24"/>
          <w:szCs w:val="24"/>
          <w:lang w:eastAsia="tr-TR"/>
        </w:rPr>
        <w:t xml:space="preserve">Lübnan ziyareti öncesi veya bir iş görüşmesi yada ticari sözleşme imzalanması öncesinde Beyrut Büyükelçiliğimiz nezdindeki Ticaret Müşavirliğimizle de (telefon yada </w:t>
      </w:r>
      <w:proofErr w:type="spellStart"/>
      <w:r w:rsidRPr="0021777D">
        <w:rPr>
          <w:rFonts w:eastAsia="Times New Roman" w:cstheme="minorHAnsi"/>
          <w:color w:val="212529"/>
          <w:sz w:val="24"/>
          <w:szCs w:val="24"/>
          <w:lang w:eastAsia="tr-TR"/>
        </w:rPr>
        <w:t>eposya</w:t>
      </w:r>
      <w:proofErr w:type="spellEnd"/>
      <w:r w:rsidRPr="0021777D">
        <w:rPr>
          <w:rFonts w:eastAsia="Times New Roman" w:cstheme="minorHAnsi"/>
          <w:color w:val="212529"/>
          <w:sz w:val="24"/>
          <w:szCs w:val="24"/>
          <w:lang w:eastAsia="tr-TR"/>
        </w:rPr>
        <w:t xml:space="preserve"> yoluyla) piyasa hakkında istişarede bulunulmasında fayda görülmektedir. </w:t>
      </w:r>
    </w:p>
    <w:p w:rsidR="0021777D" w:rsidRDefault="0021777D" w:rsidP="0021777D">
      <w:pPr>
        <w:rPr>
          <w:rFonts w:eastAsia="Times New Roman" w:cstheme="minorHAnsi"/>
          <w:color w:val="212529"/>
          <w:sz w:val="24"/>
          <w:szCs w:val="24"/>
          <w:lang w:eastAsia="tr-TR"/>
        </w:rPr>
      </w:pPr>
      <w:r>
        <w:rPr>
          <w:rFonts w:eastAsia="Times New Roman" w:cstheme="minorHAnsi"/>
          <w:color w:val="212529"/>
          <w:sz w:val="24"/>
          <w:szCs w:val="24"/>
          <w:lang w:eastAsia="tr-TR"/>
        </w:rPr>
        <w:lastRenderedPageBreak/>
        <w:br/>
      </w:r>
      <w:r w:rsidRPr="0021777D">
        <w:rPr>
          <w:rFonts w:eastAsia="Times New Roman" w:cstheme="minorHAnsi"/>
          <w:b/>
          <w:bCs/>
          <w:color w:val="212529"/>
          <w:sz w:val="24"/>
          <w:szCs w:val="24"/>
          <w:lang w:eastAsia="tr-TR"/>
        </w:rPr>
        <w:t>Para Kullanımı:</w:t>
      </w:r>
      <w:r w:rsidRPr="0021777D">
        <w:rPr>
          <w:rFonts w:eastAsia="Times New Roman" w:cstheme="minorHAnsi"/>
          <w:color w:val="212529"/>
          <w:sz w:val="24"/>
          <w:szCs w:val="24"/>
          <w:lang w:eastAsia="tr-TR"/>
        </w:rPr>
        <w:br/>
        <w:t>Günlük harcamalarda Lübnan Poundu veya ABD Doları kullanmak mümkündür. </w:t>
      </w:r>
      <w:r w:rsidRPr="0021777D">
        <w:rPr>
          <w:rFonts w:eastAsia="Times New Roman" w:cstheme="minorHAnsi"/>
          <w:color w:val="212529"/>
          <w:sz w:val="24"/>
          <w:szCs w:val="24"/>
          <w:lang w:eastAsia="tr-TR"/>
        </w:rPr>
        <w:br/>
        <w:t>Köklü ve yaygın bankacılık geleneğine sahip Lübnan’da, uluslararası bankacılık hizmetlerinin tamamı gerçekleştirilmekte, ancak, hemen her türlü işlemden değişen oranlarda ve nispeten yüksek komisyon alınmaktadır. Hesapların gizliliği esastır.</w:t>
      </w:r>
      <w:r>
        <w:rPr>
          <w:rFonts w:eastAsia="Times New Roman" w:cstheme="minorHAnsi"/>
          <w:color w:val="212529"/>
          <w:sz w:val="24"/>
          <w:szCs w:val="24"/>
          <w:lang w:eastAsia="tr-TR"/>
        </w:rPr>
        <w:br/>
      </w:r>
      <w:r w:rsidRPr="0021777D">
        <w:rPr>
          <w:rFonts w:eastAsia="Times New Roman" w:cstheme="minorHAnsi"/>
          <w:color w:val="212529"/>
          <w:sz w:val="24"/>
          <w:szCs w:val="24"/>
          <w:lang w:eastAsia="tr-TR"/>
        </w:rPr>
        <w:t>Kredi kartı uygulaması çok yaygın olmamakla birlikte mevcuttur. Çek kullanımı çok yaygın değildir. Yurt dışına döviz transferine ilişkin kısıtlama bulunmamaktadır. (Lübnan Merkez Bankası: </w:t>
      </w:r>
      <w:hyperlink r:id="rId16" w:history="1">
        <w:r w:rsidRPr="0021777D">
          <w:rPr>
            <w:rFonts w:eastAsia="Times New Roman" w:cstheme="minorHAnsi"/>
            <w:color w:val="0000FF"/>
            <w:sz w:val="24"/>
            <w:szCs w:val="24"/>
            <w:lang w:eastAsia="tr-TR"/>
          </w:rPr>
          <w:t>http://www.bdl.gov.lb/</w:t>
        </w:r>
      </w:hyperlink>
      <w:r w:rsidRPr="0021777D">
        <w:rPr>
          <w:rFonts w:eastAsia="Times New Roman" w:cstheme="minorHAnsi"/>
          <w:color w:val="212529"/>
          <w:sz w:val="24"/>
          <w:szCs w:val="24"/>
          <w:lang w:eastAsia="tr-TR"/>
        </w:rPr>
        <w:t>) </w:t>
      </w:r>
      <w:r>
        <w:rPr>
          <w:rFonts w:eastAsia="Times New Roman" w:cstheme="minorHAnsi"/>
          <w:color w:val="212529"/>
          <w:sz w:val="24"/>
          <w:szCs w:val="24"/>
          <w:lang w:eastAsia="tr-TR"/>
        </w:rPr>
        <w:br/>
        <w:t> </w:t>
      </w:r>
    </w:p>
    <w:p w:rsidR="0021777D" w:rsidRDefault="0021777D" w:rsidP="0021777D">
      <w:pPr>
        <w:spacing w:after="100" w:afterAutospacing="1" w:line="240" w:lineRule="auto"/>
        <w:rPr>
          <w:rFonts w:eastAsia="Times New Roman" w:cstheme="minorHAnsi"/>
          <w:color w:val="212529"/>
          <w:sz w:val="24"/>
          <w:szCs w:val="24"/>
          <w:lang w:eastAsia="tr-TR"/>
        </w:rPr>
      </w:pPr>
      <w:r w:rsidRPr="0021777D">
        <w:rPr>
          <w:rFonts w:eastAsia="Times New Roman" w:cstheme="minorHAnsi"/>
          <w:b/>
          <w:bCs/>
          <w:color w:val="212529"/>
          <w:sz w:val="24"/>
          <w:szCs w:val="24"/>
          <w:lang w:eastAsia="tr-TR"/>
        </w:rPr>
        <w:t>Pasaport ve Vize İşlemleri:</w:t>
      </w:r>
      <w:r w:rsidRPr="0021777D">
        <w:rPr>
          <w:rFonts w:eastAsia="Times New Roman" w:cstheme="minorHAnsi"/>
          <w:color w:val="212529"/>
          <w:sz w:val="24"/>
          <w:szCs w:val="24"/>
          <w:lang w:eastAsia="tr-TR"/>
        </w:rPr>
        <w:br/>
        <w:t>Türkiye ve Lübnan, 2010 yılında vize uygulamasını karşılıklı olarak kaldırmıştır. Lübnan’a seyahat edecek Türkiye Cumhuriyeti vatandaşları 180 gün içinde 90 gün süreyle vizesiz giriş yapabilmektedir. Ancak, Boykot Yasası gereği, pasaportlarında İsrail’e giriş-çıkış damgası bulunan kişilerin ülkeye girişlerine izin verilmemektedir. </w:t>
      </w:r>
      <w:r>
        <w:rPr>
          <w:rFonts w:eastAsia="Times New Roman" w:cstheme="minorHAnsi"/>
          <w:color w:val="212529"/>
          <w:sz w:val="24"/>
          <w:szCs w:val="24"/>
          <w:lang w:eastAsia="tr-TR"/>
        </w:rPr>
        <w:br/>
        <w:t> </w:t>
      </w:r>
      <w:r>
        <w:rPr>
          <w:rFonts w:eastAsia="Times New Roman" w:cstheme="minorHAnsi"/>
          <w:color w:val="212529"/>
          <w:sz w:val="24"/>
          <w:szCs w:val="24"/>
          <w:lang w:eastAsia="tr-TR"/>
        </w:rPr>
        <w:br/>
      </w:r>
      <w:r w:rsidRPr="0021777D">
        <w:rPr>
          <w:rFonts w:eastAsia="Times New Roman" w:cstheme="minorHAnsi"/>
          <w:b/>
          <w:bCs/>
          <w:color w:val="212529"/>
          <w:sz w:val="24"/>
          <w:szCs w:val="24"/>
          <w:lang w:eastAsia="tr-TR"/>
        </w:rPr>
        <w:t>Ulaşım:</w:t>
      </w:r>
      <w:r w:rsidRPr="0021777D">
        <w:rPr>
          <w:rFonts w:eastAsia="Times New Roman" w:cstheme="minorHAnsi"/>
          <w:color w:val="212529"/>
          <w:sz w:val="24"/>
          <w:szCs w:val="24"/>
          <w:lang w:eastAsia="tr-TR"/>
        </w:rPr>
        <w:br/>
        <w:t xml:space="preserve">Beyrut Uluslararası Havalimanında bekleyen taksilerin, konaklanacak otele ulaşımda kullanılması tavsiye </w:t>
      </w:r>
      <w:proofErr w:type="spellStart"/>
      <w:r w:rsidRPr="0021777D">
        <w:rPr>
          <w:rFonts w:eastAsia="Times New Roman" w:cstheme="minorHAnsi"/>
          <w:color w:val="212529"/>
          <w:sz w:val="24"/>
          <w:szCs w:val="24"/>
          <w:lang w:eastAsia="tr-TR"/>
        </w:rPr>
        <w:t>olunmaktdır</w:t>
      </w:r>
      <w:proofErr w:type="spellEnd"/>
      <w:r w:rsidRPr="0021777D">
        <w:rPr>
          <w:rFonts w:eastAsia="Times New Roman" w:cstheme="minorHAnsi"/>
          <w:color w:val="212529"/>
          <w:sz w:val="24"/>
          <w:szCs w:val="24"/>
          <w:lang w:eastAsia="tr-TR"/>
        </w:rPr>
        <w:t xml:space="preserve">. Ancak, </w:t>
      </w:r>
      <w:proofErr w:type="spellStart"/>
      <w:r w:rsidRPr="0021777D">
        <w:rPr>
          <w:rFonts w:eastAsia="Times New Roman" w:cstheme="minorHAnsi"/>
          <w:color w:val="212529"/>
          <w:sz w:val="24"/>
          <w:szCs w:val="24"/>
          <w:lang w:eastAsia="tr-TR"/>
        </w:rPr>
        <w:t>taxilerle</w:t>
      </w:r>
      <w:proofErr w:type="spellEnd"/>
      <w:r w:rsidRPr="0021777D">
        <w:rPr>
          <w:rFonts w:eastAsia="Times New Roman" w:cstheme="minorHAnsi"/>
          <w:color w:val="212529"/>
          <w:sz w:val="24"/>
          <w:szCs w:val="24"/>
          <w:lang w:eastAsia="tr-TR"/>
        </w:rPr>
        <w:t xml:space="preserve"> yolculuk öncesinde şoförle pazarl</w:t>
      </w:r>
      <w:r>
        <w:rPr>
          <w:rFonts w:eastAsia="Times New Roman" w:cstheme="minorHAnsi"/>
          <w:color w:val="212529"/>
          <w:sz w:val="24"/>
          <w:szCs w:val="24"/>
          <w:lang w:eastAsia="tr-TR"/>
        </w:rPr>
        <w:t xml:space="preserve">ık yapılmalıdır. </w:t>
      </w:r>
      <w:proofErr w:type="gramStart"/>
      <w:r>
        <w:rPr>
          <w:rFonts w:eastAsia="Times New Roman" w:cstheme="minorHAnsi"/>
          <w:color w:val="212529"/>
          <w:sz w:val="24"/>
          <w:szCs w:val="24"/>
          <w:lang w:eastAsia="tr-TR"/>
        </w:rPr>
        <w:t>(</w:t>
      </w:r>
      <w:proofErr w:type="gramEnd"/>
      <w:r>
        <w:rPr>
          <w:rFonts w:eastAsia="Times New Roman" w:cstheme="minorHAnsi"/>
          <w:color w:val="212529"/>
          <w:sz w:val="24"/>
          <w:szCs w:val="24"/>
          <w:lang w:eastAsia="tr-TR"/>
        </w:rPr>
        <w:t xml:space="preserve">Beyrut </w:t>
      </w:r>
      <w:proofErr w:type="spellStart"/>
      <w:r>
        <w:rPr>
          <w:rFonts w:eastAsia="Times New Roman" w:cstheme="minorHAnsi"/>
          <w:color w:val="212529"/>
          <w:sz w:val="24"/>
          <w:szCs w:val="24"/>
          <w:lang w:eastAsia="tr-TR"/>
        </w:rPr>
        <w:t>Ulusl</w:t>
      </w:r>
      <w:proofErr w:type="spellEnd"/>
      <w:r>
        <w:rPr>
          <w:rFonts w:eastAsia="Times New Roman" w:cstheme="minorHAnsi"/>
          <w:color w:val="212529"/>
          <w:sz w:val="24"/>
          <w:szCs w:val="24"/>
          <w:lang w:eastAsia="tr-TR"/>
        </w:rPr>
        <w:t xml:space="preserve">. </w:t>
      </w:r>
      <w:r w:rsidRPr="0021777D">
        <w:rPr>
          <w:rFonts w:eastAsia="Times New Roman" w:cstheme="minorHAnsi"/>
          <w:color w:val="212529"/>
          <w:sz w:val="24"/>
          <w:szCs w:val="24"/>
          <w:lang w:eastAsia="tr-TR"/>
        </w:rPr>
        <w:t>Havalimanı: </w:t>
      </w:r>
      <w:hyperlink r:id="rId17" w:history="1">
        <w:r w:rsidRPr="0021777D">
          <w:rPr>
            <w:rFonts w:eastAsia="Times New Roman" w:cstheme="minorHAnsi"/>
            <w:color w:val="0000FF"/>
            <w:sz w:val="24"/>
            <w:szCs w:val="24"/>
            <w:lang w:eastAsia="tr-TR"/>
          </w:rPr>
          <w:t>https://www.beirutairport.gov.lb/index.php?lang=en</w:t>
        </w:r>
      </w:hyperlink>
      <w:proofErr w:type="gramStart"/>
      <w:r w:rsidRPr="0021777D">
        <w:rPr>
          <w:rFonts w:eastAsia="Times New Roman" w:cstheme="minorHAnsi"/>
          <w:color w:val="212529"/>
          <w:sz w:val="24"/>
          <w:szCs w:val="24"/>
          <w:lang w:eastAsia="tr-TR"/>
        </w:rPr>
        <w:t>)</w:t>
      </w:r>
      <w:proofErr w:type="gramEnd"/>
      <w:r w:rsidRPr="0021777D">
        <w:rPr>
          <w:rFonts w:eastAsia="Times New Roman" w:cstheme="minorHAnsi"/>
          <w:color w:val="212529"/>
          <w:sz w:val="24"/>
          <w:szCs w:val="24"/>
          <w:lang w:eastAsia="tr-TR"/>
        </w:rPr>
        <w:t> </w:t>
      </w:r>
      <w:r>
        <w:rPr>
          <w:rFonts w:eastAsia="Times New Roman" w:cstheme="minorHAnsi"/>
          <w:color w:val="212529"/>
          <w:sz w:val="24"/>
          <w:szCs w:val="24"/>
          <w:lang w:eastAsia="tr-TR"/>
        </w:rPr>
        <w:br/>
        <w:t> </w:t>
      </w:r>
      <w:r>
        <w:rPr>
          <w:rFonts w:eastAsia="Times New Roman" w:cstheme="minorHAnsi"/>
          <w:color w:val="212529"/>
          <w:sz w:val="24"/>
          <w:szCs w:val="24"/>
          <w:lang w:eastAsia="tr-TR"/>
        </w:rPr>
        <w:br/>
      </w:r>
      <w:r>
        <w:rPr>
          <w:rFonts w:eastAsia="Times New Roman" w:cstheme="minorHAnsi"/>
          <w:b/>
          <w:bCs/>
          <w:color w:val="212529"/>
          <w:sz w:val="24"/>
          <w:szCs w:val="24"/>
          <w:lang w:eastAsia="tr-TR"/>
        </w:rPr>
        <w:t>Hafta S</w:t>
      </w:r>
      <w:r w:rsidRPr="0021777D">
        <w:rPr>
          <w:rFonts w:eastAsia="Times New Roman" w:cstheme="minorHAnsi"/>
          <w:b/>
          <w:bCs/>
          <w:color w:val="212529"/>
          <w:sz w:val="24"/>
          <w:szCs w:val="24"/>
          <w:lang w:eastAsia="tr-TR"/>
        </w:rPr>
        <w:t>onu Tatili:</w:t>
      </w:r>
      <w:r w:rsidRPr="0021777D">
        <w:rPr>
          <w:rFonts w:eastAsia="Times New Roman" w:cstheme="minorHAnsi"/>
          <w:color w:val="212529"/>
          <w:sz w:val="24"/>
          <w:szCs w:val="24"/>
          <w:lang w:eastAsia="tr-TR"/>
        </w:rPr>
        <w:br/>
        <w:t>Cumartesi ve Pazar günleri hafta sonu tatilidir.</w:t>
      </w:r>
      <w:r>
        <w:rPr>
          <w:rFonts w:eastAsia="Times New Roman" w:cstheme="minorHAnsi"/>
          <w:color w:val="212529"/>
          <w:sz w:val="24"/>
          <w:szCs w:val="24"/>
          <w:lang w:eastAsia="tr-TR"/>
        </w:rPr>
        <w:br/>
        <w:t> </w:t>
      </w:r>
      <w:r>
        <w:rPr>
          <w:rFonts w:eastAsia="Times New Roman" w:cstheme="minorHAnsi"/>
          <w:color w:val="212529"/>
          <w:sz w:val="24"/>
          <w:szCs w:val="24"/>
          <w:lang w:eastAsia="tr-TR"/>
        </w:rPr>
        <w:br/>
      </w:r>
      <w:proofErr w:type="gramStart"/>
      <w:r w:rsidRPr="0021777D">
        <w:rPr>
          <w:rFonts w:eastAsia="Times New Roman" w:cstheme="minorHAnsi"/>
          <w:b/>
          <w:bCs/>
          <w:color w:val="212529"/>
          <w:sz w:val="24"/>
          <w:szCs w:val="24"/>
          <w:lang w:eastAsia="tr-TR"/>
        </w:rPr>
        <w:t>Meslek Kuruluşları:</w:t>
      </w:r>
      <w:r w:rsidRPr="0021777D">
        <w:rPr>
          <w:rFonts w:eastAsia="Times New Roman" w:cstheme="minorHAnsi"/>
          <w:color w:val="212529"/>
          <w:sz w:val="24"/>
          <w:szCs w:val="24"/>
          <w:lang w:eastAsia="tr-TR"/>
        </w:rPr>
        <w:br/>
        <w:t>Ticaret ve Sanayi Odaları Federasyonu: </w:t>
      </w:r>
      <w:hyperlink r:id="rId18" w:history="1">
        <w:r w:rsidRPr="0021777D">
          <w:rPr>
            <w:rFonts w:eastAsia="Times New Roman" w:cstheme="minorHAnsi"/>
            <w:color w:val="0000FF"/>
            <w:sz w:val="24"/>
            <w:szCs w:val="24"/>
            <w:lang w:eastAsia="tr-TR"/>
          </w:rPr>
          <w:t>http://www.cci-fed.org.lb</w:t>
        </w:r>
      </w:hyperlink>
      <w:r w:rsidRPr="0021777D">
        <w:rPr>
          <w:rFonts w:eastAsia="Times New Roman" w:cstheme="minorHAnsi"/>
          <w:color w:val="212529"/>
          <w:sz w:val="24"/>
          <w:szCs w:val="24"/>
          <w:lang w:eastAsia="tr-TR"/>
        </w:rPr>
        <w:br/>
        <w:t>Beyrut Ticaret ve Sanayi Odası: </w:t>
      </w:r>
      <w:hyperlink r:id="rId19" w:history="1">
        <w:r w:rsidRPr="0021777D">
          <w:rPr>
            <w:rFonts w:eastAsia="Times New Roman" w:cstheme="minorHAnsi"/>
            <w:color w:val="0000FF"/>
            <w:sz w:val="24"/>
            <w:szCs w:val="24"/>
            <w:lang w:eastAsia="tr-TR"/>
          </w:rPr>
          <w:t>https://www.ccib.org.lb/en/</w:t>
        </w:r>
      </w:hyperlink>
      <w:r w:rsidRPr="0021777D">
        <w:rPr>
          <w:rFonts w:eastAsia="Times New Roman" w:cstheme="minorHAnsi"/>
          <w:color w:val="212529"/>
          <w:sz w:val="24"/>
          <w:szCs w:val="24"/>
          <w:lang w:eastAsia="tr-TR"/>
        </w:rPr>
        <w:br/>
        <w:t>Lübnan Sanayiciler Birliği: </w:t>
      </w:r>
      <w:hyperlink r:id="rId20" w:history="1">
        <w:r w:rsidRPr="0021777D">
          <w:rPr>
            <w:rFonts w:eastAsia="Times New Roman" w:cstheme="minorHAnsi"/>
            <w:color w:val="0000FF"/>
            <w:sz w:val="24"/>
            <w:szCs w:val="24"/>
            <w:lang w:eastAsia="tr-TR"/>
          </w:rPr>
          <w:t>http://www.ali.org.lb/</w:t>
        </w:r>
      </w:hyperlink>
      <w:r w:rsidRPr="0021777D">
        <w:rPr>
          <w:rFonts w:eastAsia="Times New Roman" w:cstheme="minorHAnsi"/>
          <w:color w:val="212529"/>
          <w:sz w:val="24"/>
          <w:szCs w:val="24"/>
          <w:lang w:eastAsia="tr-TR"/>
        </w:rPr>
        <w:br/>
        <w:t>Otomobil İthalatçılar Birliği : </w:t>
      </w:r>
      <w:hyperlink r:id="rId21" w:history="1">
        <w:r w:rsidRPr="0021777D">
          <w:rPr>
            <w:rFonts w:eastAsia="Times New Roman" w:cstheme="minorHAnsi"/>
            <w:color w:val="0000FF"/>
            <w:sz w:val="24"/>
            <w:szCs w:val="24"/>
            <w:lang w:eastAsia="tr-TR"/>
          </w:rPr>
          <w:t>http://www.aialiban.org/Dealer</w:t>
        </w:r>
      </w:hyperlink>
      <w:r w:rsidRPr="0021777D">
        <w:rPr>
          <w:rFonts w:eastAsia="Times New Roman" w:cstheme="minorHAnsi"/>
          <w:color w:val="212529"/>
          <w:sz w:val="24"/>
          <w:szCs w:val="24"/>
          <w:lang w:eastAsia="tr-TR"/>
        </w:rPr>
        <w:t> </w:t>
      </w:r>
      <w:r w:rsidRPr="0021777D">
        <w:rPr>
          <w:rFonts w:eastAsia="Times New Roman" w:cstheme="minorHAnsi"/>
          <w:color w:val="212529"/>
          <w:sz w:val="24"/>
          <w:szCs w:val="24"/>
          <w:lang w:eastAsia="tr-TR"/>
        </w:rPr>
        <w:br/>
      </w:r>
      <w:proofErr w:type="spellStart"/>
      <w:r w:rsidRPr="0021777D">
        <w:rPr>
          <w:rFonts w:eastAsia="Times New Roman" w:cstheme="minorHAnsi"/>
          <w:color w:val="212529"/>
          <w:sz w:val="24"/>
          <w:szCs w:val="24"/>
          <w:lang w:eastAsia="tr-TR"/>
        </w:rPr>
        <w:t>Ambalajcılar</w:t>
      </w:r>
      <w:proofErr w:type="spellEnd"/>
      <w:r w:rsidRPr="0021777D">
        <w:rPr>
          <w:rFonts w:eastAsia="Times New Roman" w:cstheme="minorHAnsi"/>
          <w:color w:val="212529"/>
          <w:sz w:val="24"/>
          <w:szCs w:val="24"/>
          <w:lang w:eastAsia="tr-TR"/>
        </w:rPr>
        <w:t xml:space="preserve"> Derneği (</w:t>
      </w:r>
      <w:proofErr w:type="spellStart"/>
      <w:r w:rsidRPr="0021777D">
        <w:rPr>
          <w:rFonts w:eastAsia="Times New Roman" w:cstheme="minorHAnsi"/>
          <w:color w:val="212529"/>
          <w:sz w:val="24"/>
          <w:szCs w:val="24"/>
          <w:lang w:eastAsia="tr-TR"/>
        </w:rPr>
        <w:t>LibanPack</w:t>
      </w:r>
      <w:proofErr w:type="spellEnd"/>
      <w:r w:rsidRPr="0021777D">
        <w:rPr>
          <w:rFonts w:eastAsia="Times New Roman" w:cstheme="minorHAnsi"/>
          <w:color w:val="212529"/>
          <w:sz w:val="24"/>
          <w:szCs w:val="24"/>
          <w:lang w:eastAsia="tr-TR"/>
        </w:rPr>
        <w:t>): </w:t>
      </w:r>
      <w:hyperlink r:id="rId22" w:history="1">
        <w:r w:rsidRPr="0021777D">
          <w:rPr>
            <w:rFonts w:eastAsia="Times New Roman" w:cstheme="minorHAnsi"/>
            <w:color w:val="0000FF"/>
            <w:sz w:val="24"/>
            <w:szCs w:val="24"/>
            <w:lang w:eastAsia="tr-TR"/>
          </w:rPr>
          <w:t>http://www.libanpack.org</w:t>
        </w:r>
      </w:hyperlink>
      <w:r w:rsidRPr="0021777D">
        <w:rPr>
          <w:rFonts w:eastAsia="Times New Roman" w:cstheme="minorHAnsi"/>
          <w:color w:val="212529"/>
          <w:sz w:val="24"/>
          <w:szCs w:val="24"/>
          <w:lang w:eastAsia="tr-TR"/>
        </w:rPr>
        <w:t> </w:t>
      </w:r>
      <w:r w:rsidRPr="0021777D">
        <w:rPr>
          <w:rFonts w:eastAsia="Times New Roman" w:cstheme="minorHAnsi"/>
          <w:color w:val="212529"/>
          <w:sz w:val="24"/>
          <w:szCs w:val="24"/>
          <w:lang w:eastAsia="tr-TR"/>
        </w:rPr>
        <w:br/>
        <w:t>Lübnan İşadamları Derneği: </w:t>
      </w:r>
      <w:hyperlink r:id="rId23" w:history="1">
        <w:r w:rsidRPr="0021777D">
          <w:rPr>
            <w:rFonts w:eastAsia="Times New Roman" w:cstheme="minorHAnsi"/>
            <w:color w:val="0000FF"/>
            <w:sz w:val="24"/>
            <w:szCs w:val="24"/>
            <w:lang w:eastAsia="tr-TR"/>
          </w:rPr>
          <w:t>http://www.rdcl.org.lb/</w:t>
        </w:r>
      </w:hyperlink>
      <w:r w:rsidRPr="0021777D">
        <w:rPr>
          <w:rFonts w:eastAsia="Times New Roman" w:cstheme="minorHAnsi"/>
          <w:color w:val="212529"/>
          <w:sz w:val="24"/>
          <w:szCs w:val="24"/>
          <w:lang w:eastAsia="tr-TR"/>
        </w:rPr>
        <w:t> </w:t>
      </w:r>
      <w:r w:rsidRPr="0021777D">
        <w:rPr>
          <w:rFonts w:eastAsia="Times New Roman" w:cstheme="minorHAnsi"/>
          <w:color w:val="212529"/>
          <w:sz w:val="24"/>
          <w:szCs w:val="24"/>
          <w:lang w:eastAsia="tr-TR"/>
        </w:rPr>
        <w:br/>
        <w:t> </w:t>
      </w:r>
      <w:r w:rsidRPr="0021777D">
        <w:rPr>
          <w:rFonts w:eastAsia="Times New Roman" w:cstheme="minorHAnsi"/>
          <w:color w:val="212529"/>
          <w:sz w:val="24"/>
          <w:szCs w:val="24"/>
          <w:lang w:eastAsia="tr-TR"/>
        </w:rPr>
        <w:br/>
      </w:r>
      <w:r>
        <w:rPr>
          <w:rFonts w:eastAsia="Times New Roman" w:cstheme="minorHAnsi"/>
          <w:color w:val="212529"/>
          <w:sz w:val="24"/>
          <w:szCs w:val="24"/>
          <w:lang w:eastAsia="tr-TR"/>
        </w:rPr>
        <w:br/>
      </w:r>
      <w:r w:rsidRPr="0021777D">
        <w:rPr>
          <w:rFonts w:eastAsia="Times New Roman" w:cstheme="minorHAnsi"/>
          <w:b/>
          <w:bCs/>
          <w:color w:val="212529"/>
          <w:sz w:val="24"/>
          <w:szCs w:val="24"/>
          <w:lang w:eastAsia="tr-TR"/>
        </w:rPr>
        <w:t>Diplomatik Temsilcilikler:</w:t>
      </w:r>
      <w:r w:rsidRPr="0021777D">
        <w:rPr>
          <w:rFonts w:eastAsia="Times New Roman" w:cstheme="minorHAnsi"/>
          <w:color w:val="212529"/>
          <w:sz w:val="24"/>
          <w:szCs w:val="24"/>
          <w:lang w:eastAsia="tr-TR"/>
        </w:rPr>
        <w:br/>
        <w:t xml:space="preserve">Lübnan’a yapılacak iş ziyareti öncesinde, piyasanın güncel durumu ve ticarette dikkat edilecek hususlar hakkında Ticaret Müşavirliğimiz ile istişarede bulunulmasında fayda görülmektedir. </w:t>
      </w:r>
      <w:proofErr w:type="gramEnd"/>
      <w:r w:rsidRPr="0021777D">
        <w:rPr>
          <w:rFonts w:eastAsia="Times New Roman" w:cstheme="minorHAnsi"/>
          <w:color w:val="212529"/>
          <w:sz w:val="24"/>
          <w:szCs w:val="24"/>
          <w:lang w:eastAsia="tr-TR"/>
        </w:rPr>
        <w:t>Beyrut Büyükelçiliğimizin ve Ticaret Müşavirliğimizin iletişim bilgileri aşağıda sunulmaktadır.</w:t>
      </w:r>
    </w:p>
    <w:p w:rsidR="0021777D" w:rsidRPr="0021777D" w:rsidRDefault="00297F19" w:rsidP="0021777D">
      <w:pPr>
        <w:spacing w:after="100" w:afterAutospacing="1" w:line="240" w:lineRule="auto"/>
        <w:rPr>
          <w:rFonts w:eastAsia="Times New Roman" w:cstheme="minorHAnsi"/>
          <w:color w:val="212529"/>
          <w:sz w:val="24"/>
          <w:szCs w:val="24"/>
          <w:lang w:eastAsia="tr-TR"/>
        </w:rPr>
      </w:pPr>
      <w:r>
        <w:rPr>
          <w:rFonts w:eastAsia="Times New Roman" w:cstheme="minorHAnsi"/>
          <w:color w:val="212529"/>
          <w:sz w:val="24"/>
          <w:szCs w:val="24"/>
          <w:lang w:eastAsia="tr-TR"/>
        </w:rPr>
        <w:br/>
      </w:r>
      <w:r w:rsidR="0021777D" w:rsidRPr="0021777D">
        <w:rPr>
          <w:rFonts w:eastAsia="Times New Roman" w:cstheme="minorHAnsi"/>
          <w:b/>
          <w:bCs/>
          <w:color w:val="212529"/>
          <w:sz w:val="24"/>
          <w:szCs w:val="24"/>
          <w:lang w:eastAsia="tr-TR"/>
        </w:rPr>
        <w:t>LÜBNAN BÜYÜKELÇİLİĞİ-ANKARA</w:t>
      </w:r>
      <w:r w:rsidR="0021777D" w:rsidRPr="0021777D">
        <w:rPr>
          <w:rFonts w:eastAsia="Times New Roman" w:cstheme="minorHAnsi"/>
          <w:color w:val="212529"/>
          <w:sz w:val="24"/>
          <w:szCs w:val="24"/>
          <w:lang w:eastAsia="tr-TR"/>
        </w:rPr>
        <w:br/>
        <w:t xml:space="preserve">Adres: </w:t>
      </w:r>
      <w:proofErr w:type="spellStart"/>
      <w:r w:rsidR="0021777D" w:rsidRPr="0021777D">
        <w:rPr>
          <w:rFonts w:eastAsia="Times New Roman" w:cstheme="minorHAnsi"/>
          <w:color w:val="212529"/>
          <w:sz w:val="24"/>
          <w:szCs w:val="24"/>
          <w:lang w:eastAsia="tr-TR"/>
        </w:rPr>
        <w:t>Büyükesat</w:t>
      </w:r>
      <w:proofErr w:type="spellEnd"/>
      <w:r w:rsidR="0021777D" w:rsidRPr="0021777D">
        <w:rPr>
          <w:rFonts w:eastAsia="Times New Roman" w:cstheme="minorHAnsi"/>
          <w:color w:val="212529"/>
          <w:sz w:val="24"/>
          <w:szCs w:val="24"/>
          <w:lang w:eastAsia="tr-TR"/>
        </w:rPr>
        <w:t xml:space="preserve"> Mah. Kızkulesi </w:t>
      </w:r>
      <w:proofErr w:type="spellStart"/>
      <w:r w:rsidR="0021777D" w:rsidRPr="0021777D">
        <w:rPr>
          <w:rFonts w:eastAsia="Times New Roman" w:cstheme="minorHAnsi"/>
          <w:color w:val="212529"/>
          <w:sz w:val="24"/>
          <w:szCs w:val="24"/>
          <w:lang w:eastAsia="tr-TR"/>
        </w:rPr>
        <w:t>Sok.No</w:t>
      </w:r>
      <w:proofErr w:type="spellEnd"/>
      <w:r w:rsidR="0021777D" w:rsidRPr="0021777D">
        <w:rPr>
          <w:rFonts w:eastAsia="Times New Roman" w:cstheme="minorHAnsi"/>
          <w:color w:val="212529"/>
          <w:sz w:val="24"/>
          <w:szCs w:val="24"/>
          <w:lang w:eastAsia="tr-TR"/>
        </w:rPr>
        <w:t>: 44- GOP - Ankara </w:t>
      </w:r>
      <w:r w:rsidR="0021777D" w:rsidRPr="0021777D">
        <w:rPr>
          <w:rFonts w:eastAsia="Times New Roman" w:cstheme="minorHAnsi"/>
          <w:color w:val="212529"/>
          <w:sz w:val="24"/>
          <w:szCs w:val="24"/>
          <w:lang w:eastAsia="tr-TR"/>
        </w:rPr>
        <w:br/>
      </w:r>
      <w:proofErr w:type="gramStart"/>
      <w:r w:rsidR="0021777D" w:rsidRPr="0021777D">
        <w:rPr>
          <w:rFonts w:eastAsia="Times New Roman" w:cstheme="minorHAnsi"/>
          <w:color w:val="212529"/>
          <w:sz w:val="24"/>
          <w:szCs w:val="24"/>
          <w:lang w:eastAsia="tr-TR"/>
        </w:rPr>
        <w:t>Telefon : 0312</w:t>
      </w:r>
      <w:proofErr w:type="gramEnd"/>
      <w:r w:rsidR="0021777D" w:rsidRPr="0021777D">
        <w:rPr>
          <w:rFonts w:eastAsia="Times New Roman" w:cstheme="minorHAnsi"/>
          <w:color w:val="212529"/>
          <w:sz w:val="24"/>
          <w:szCs w:val="24"/>
          <w:lang w:eastAsia="tr-TR"/>
        </w:rPr>
        <w:t xml:space="preserve"> / 446 74 85 </w:t>
      </w:r>
      <w:r w:rsidR="0021777D" w:rsidRPr="0021777D">
        <w:rPr>
          <w:rFonts w:eastAsia="Times New Roman" w:cstheme="minorHAnsi"/>
          <w:color w:val="212529"/>
          <w:sz w:val="24"/>
          <w:szCs w:val="24"/>
          <w:lang w:eastAsia="tr-TR"/>
        </w:rPr>
        <w:br/>
        <w:t>Faks : 0312 / 446 10 23</w:t>
      </w:r>
    </w:p>
    <w:p w:rsidR="0021777D" w:rsidRPr="0021777D" w:rsidRDefault="0021777D" w:rsidP="0021777D">
      <w:pPr>
        <w:rPr>
          <w:b/>
          <w:sz w:val="24"/>
          <w:szCs w:val="24"/>
        </w:rPr>
      </w:pPr>
    </w:p>
    <w:tbl>
      <w:tblPr>
        <w:tblW w:w="0" w:type="auto"/>
        <w:tblCellMar>
          <w:left w:w="0" w:type="dxa"/>
          <w:right w:w="0" w:type="dxa"/>
        </w:tblCellMar>
        <w:tblLook w:val="04A0" w:firstRow="1" w:lastRow="0" w:firstColumn="1" w:lastColumn="0" w:noHBand="0" w:noVBand="1"/>
      </w:tblPr>
      <w:tblGrid>
        <w:gridCol w:w="4644"/>
        <w:gridCol w:w="3892"/>
      </w:tblGrid>
      <w:tr w:rsidR="0021777D" w:rsidRPr="0021777D" w:rsidTr="0021777D">
        <w:trPr>
          <w:trHeight w:val="2040"/>
        </w:trPr>
        <w:tc>
          <w:tcPr>
            <w:tcW w:w="4644" w:type="dxa"/>
            <w:tcBorders>
              <w:top w:val="nil"/>
              <w:left w:val="nil"/>
              <w:bottom w:val="nil"/>
              <w:right w:val="nil"/>
            </w:tcBorders>
            <w:tcMar>
              <w:top w:w="0" w:type="dxa"/>
              <w:left w:w="108" w:type="dxa"/>
              <w:bottom w:w="0" w:type="dxa"/>
              <w:right w:w="108" w:type="dxa"/>
            </w:tcMar>
            <w:hideMark/>
          </w:tcPr>
          <w:p w:rsidR="0021777D" w:rsidRPr="0021777D" w:rsidRDefault="0021777D" w:rsidP="0021777D">
            <w:pPr>
              <w:spacing w:after="100" w:afterAutospacing="1" w:line="240" w:lineRule="auto"/>
              <w:rPr>
                <w:rFonts w:eastAsia="Times New Roman" w:cstheme="minorHAnsi"/>
                <w:color w:val="212529"/>
                <w:sz w:val="24"/>
                <w:szCs w:val="24"/>
                <w:lang w:eastAsia="tr-TR"/>
              </w:rPr>
            </w:pPr>
            <w:r w:rsidRPr="0021777D">
              <w:rPr>
                <w:rFonts w:eastAsia="Times New Roman" w:cstheme="minorHAnsi"/>
                <w:b/>
                <w:bCs/>
                <w:color w:val="212529"/>
                <w:sz w:val="24"/>
                <w:szCs w:val="24"/>
                <w:lang w:eastAsia="tr-TR"/>
              </w:rPr>
              <w:t>T.C BEYRUT BÜYÜKELÇİLİĞİ</w:t>
            </w:r>
            <w:r w:rsidRPr="0021777D">
              <w:rPr>
                <w:rFonts w:eastAsia="Times New Roman" w:cstheme="minorHAnsi"/>
                <w:color w:val="212529"/>
                <w:sz w:val="24"/>
                <w:szCs w:val="24"/>
                <w:lang w:eastAsia="tr-TR"/>
              </w:rPr>
              <w:br/>
              <w:t xml:space="preserve">Adres: </w:t>
            </w:r>
            <w:proofErr w:type="spellStart"/>
            <w:r w:rsidRPr="0021777D">
              <w:rPr>
                <w:rFonts w:eastAsia="Times New Roman" w:cstheme="minorHAnsi"/>
                <w:color w:val="212529"/>
                <w:sz w:val="24"/>
                <w:szCs w:val="24"/>
                <w:lang w:eastAsia="tr-TR"/>
              </w:rPr>
              <w:t>Rabieh</w:t>
            </w:r>
            <w:proofErr w:type="spellEnd"/>
            <w:r w:rsidRPr="0021777D">
              <w:rPr>
                <w:rFonts w:eastAsia="Times New Roman" w:cstheme="minorHAnsi"/>
                <w:color w:val="212529"/>
                <w:sz w:val="24"/>
                <w:szCs w:val="24"/>
                <w:lang w:eastAsia="tr-TR"/>
              </w:rPr>
              <w:t xml:space="preserve">, </w:t>
            </w:r>
            <w:proofErr w:type="spellStart"/>
            <w:r w:rsidRPr="0021777D">
              <w:rPr>
                <w:rFonts w:eastAsia="Times New Roman" w:cstheme="minorHAnsi"/>
                <w:color w:val="212529"/>
                <w:sz w:val="24"/>
                <w:szCs w:val="24"/>
                <w:lang w:eastAsia="tr-TR"/>
              </w:rPr>
              <w:t>Zone</w:t>
            </w:r>
            <w:proofErr w:type="spellEnd"/>
            <w:r w:rsidRPr="0021777D">
              <w:rPr>
                <w:rFonts w:eastAsia="Times New Roman" w:cstheme="minorHAnsi"/>
                <w:color w:val="212529"/>
                <w:sz w:val="24"/>
                <w:szCs w:val="24"/>
                <w:lang w:eastAsia="tr-TR"/>
              </w:rPr>
              <w:t xml:space="preserve"> II, 1</w:t>
            </w:r>
            <w:r w:rsidRPr="0021777D">
              <w:rPr>
                <w:rFonts w:eastAsia="Times New Roman" w:cstheme="minorHAnsi"/>
                <w:color w:val="212529"/>
                <w:sz w:val="24"/>
                <w:szCs w:val="24"/>
                <w:vertAlign w:val="superscript"/>
                <w:lang w:eastAsia="tr-TR"/>
              </w:rPr>
              <w:t>st</w:t>
            </w:r>
            <w:r w:rsidRPr="0021777D">
              <w:rPr>
                <w:rFonts w:eastAsia="Times New Roman" w:cstheme="minorHAnsi"/>
                <w:color w:val="212529"/>
                <w:sz w:val="24"/>
                <w:szCs w:val="24"/>
                <w:lang w:eastAsia="tr-TR"/>
              </w:rPr>
              <w:t xml:space="preserve"> Street, </w:t>
            </w:r>
            <w:proofErr w:type="spellStart"/>
            <w:r w:rsidRPr="0021777D">
              <w:rPr>
                <w:rFonts w:eastAsia="Times New Roman" w:cstheme="minorHAnsi"/>
                <w:color w:val="212529"/>
                <w:sz w:val="24"/>
                <w:szCs w:val="24"/>
                <w:lang w:eastAsia="tr-TR"/>
              </w:rPr>
              <w:t>Metn</w:t>
            </w:r>
            <w:proofErr w:type="spellEnd"/>
            <w:r w:rsidRPr="0021777D">
              <w:rPr>
                <w:rFonts w:eastAsia="Times New Roman" w:cstheme="minorHAnsi"/>
                <w:color w:val="212529"/>
                <w:sz w:val="24"/>
                <w:szCs w:val="24"/>
                <w:lang w:eastAsia="tr-TR"/>
              </w:rPr>
              <w:t xml:space="preserve">, </w:t>
            </w:r>
            <w:proofErr w:type="spellStart"/>
            <w:r w:rsidRPr="0021777D">
              <w:rPr>
                <w:rFonts w:eastAsia="Times New Roman" w:cstheme="minorHAnsi"/>
                <w:color w:val="212529"/>
                <w:sz w:val="24"/>
                <w:szCs w:val="24"/>
                <w:lang w:eastAsia="tr-TR"/>
              </w:rPr>
              <w:t>Lebanon</w:t>
            </w:r>
            <w:proofErr w:type="spellEnd"/>
            <w:r w:rsidRPr="0021777D">
              <w:rPr>
                <w:rFonts w:eastAsia="Times New Roman" w:cstheme="minorHAnsi"/>
                <w:color w:val="212529"/>
                <w:sz w:val="24"/>
                <w:szCs w:val="24"/>
                <w:lang w:eastAsia="tr-TR"/>
              </w:rPr>
              <w:t> </w:t>
            </w:r>
            <w:r w:rsidRPr="0021777D">
              <w:rPr>
                <w:rFonts w:eastAsia="Times New Roman" w:cstheme="minorHAnsi"/>
                <w:color w:val="212529"/>
                <w:sz w:val="24"/>
                <w:szCs w:val="24"/>
                <w:lang w:eastAsia="tr-TR"/>
              </w:rPr>
              <w:br/>
              <w:t>Telefon: +961 (4) 520 929 – 520 939</w:t>
            </w:r>
            <w:r w:rsidRPr="0021777D">
              <w:rPr>
                <w:rFonts w:eastAsia="Times New Roman" w:cstheme="minorHAnsi"/>
                <w:color w:val="212529"/>
                <w:sz w:val="24"/>
                <w:szCs w:val="24"/>
                <w:lang w:eastAsia="tr-TR"/>
              </w:rPr>
              <w:br/>
              <w:t>Faks: +961 (4) 407 557</w:t>
            </w:r>
            <w:r w:rsidRPr="0021777D">
              <w:rPr>
                <w:rFonts w:eastAsia="Times New Roman" w:cstheme="minorHAnsi"/>
                <w:color w:val="212529"/>
                <w:sz w:val="24"/>
                <w:szCs w:val="24"/>
                <w:lang w:eastAsia="tr-TR"/>
              </w:rPr>
              <w:br/>
              <w:t>E-mail: </w:t>
            </w:r>
            <w:hyperlink r:id="rId24" w:history="1">
              <w:r w:rsidRPr="0021777D">
                <w:rPr>
                  <w:rFonts w:eastAsia="Times New Roman" w:cstheme="minorHAnsi"/>
                  <w:sz w:val="24"/>
                  <w:szCs w:val="24"/>
                  <w:lang w:eastAsia="tr-TR"/>
                </w:rPr>
                <w:t>ambassade.beyrouth@mfa.gov.tr</w:t>
              </w:r>
            </w:hyperlink>
            <w:r w:rsidRPr="0021777D">
              <w:rPr>
                <w:rFonts w:eastAsia="Times New Roman" w:cstheme="minorHAnsi"/>
                <w:color w:val="212529"/>
                <w:sz w:val="24"/>
                <w:szCs w:val="24"/>
                <w:lang w:eastAsia="tr-TR"/>
              </w:rPr>
              <w:br/>
              <w:t>Web: </w:t>
            </w:r>
            <w:hyperlink r:id="rId25" w:history="1">
              <w:r w:rsidRPr="0021777D">
                <w:rPr>
                  <w:rFonts w:eastAsia="Times New Roman" w:cstheme="minorHAnsi"/>
                  <w:sz w:val="24"/>
                  <w:szCs w:val="24"/>
                  <w:lang w:eastAsia="tr-TR"/>
                </w:rPr>
                <w:t>http://beyrut.be.mfa.gov.tr/</w:t>
              </w:r>
            </w:hyperlink>
          </w:p>
        </w:tc>
        <w:tc>
          <w:tcPr>
            <w:tcW w:w="3892" w:type="dxa"/>
            <w:tcBorders>
              <w:top w:val="nil"/>
              <w:left w:val="nil"/>
              <w:bottom w:val="nil"/>
              <w:right w:val="nil"/>
            </w:tcBorders>
            <w:tcMar>
              <w:top w:w="0" w:type="dxa"/>
              <w:left w:w="108" w:type="dxa"/>
              <w:bottom w:w="0" w:type="dxa"/>
              <w:right w:w="108" w:type="dxa"/>
            </w:tcMar>
            <w:hideMark/>
          </w:tcPr>
          <w:p w:rsidR="0021777D" w:rsidRPr="0021777D" w:rsidRDefault="0021777D" w:rsidP="0021777D">
            <w:pPr>
              <w:spacing w:after="100" w:afterAutospacing="1" w:line="240" w:lineRule="auto"/>
              <w:rPr>
                <w:rFonts w:eastAsia="Times New Roman" w:cstheme="minorHAnsi"/>
                <w:color w:val="212529"/>
                <w:sz w:val="24"/>
                <w:szCs w:val="24"/>
                <w:lang w:eastAsia="tr-TR"/>
              </w:rPr>
            </w:pPr>
            <w:r w:rsidRPr="0021777D">
              <w:rPr>
                <w:rFonts w:eastAsia="Times New Roman" w:cstheme="minorHAnsi"/>
                <w:b/>
                <w:bCs/>
                <w:color w:val="212529"/>
                <w:sz w:val="24"/>
                <w:szCs w:val="24"/>
                <w:lang w:eastAsia="tr-TR"/>
              </w:rPr>
              <w:t>T.C BEYRUT BÜYÜKELÇİLİĞİ</w:t>
            </w:r>
            <w:r w:rsidRPr="0021777D">
              <w:rPr>
                <w:rFonts w:eastAsia="Times New Roman" w:cstheme="minorHAnsi"/>
                <w:color w:val="212529"/>
                <w:sz w:val="24"/>
                <w:szCs w:val="24"/>
                <w:lang w:eastAsia="tr-TR"/>
              </w:rPr>
              <w:br/>
            </w:r>
            <w:r w:rsidRPr="0021777D">
              <w:rPr>
                <w:rFonts w:eastAsia="Times New Roman" w:cstheme="minorHAnsi"/>
                <w:b/>
                <w:bCs/>
                <w:color w:val="212529"/>
                <w:sz w:val="24"/>
                <w:szCs w:val="24"/>
                <w:lang w:eastAsia="tr-TR"/>
              </w:rPr>
              <w:t>TİCARET MÜŞAVİRLİĞİ</w:t>
            </w:r>
            <w:r w:rsidRPr="0021777D">
              <w:rPr>
                <w:rFonts w:eastAsia="Times New Roman" w:cstheme="minorHAnsi"/>
                <w:color w:val="212529"/>
                <w:sz w:val="24"/>
                <w:szCs w:val="24"/>
                <w:lang w:eastAsia="tr-TR"/>
              </w:rPr>
              <w:br/>
              <w:t xml:space="preserve">Adres: </w:t>
            </w:r>
            <w:proofErr w:type="spellStart"/>
            <w:r w:rsidRPr="0021777D">
              <w:rPr>
                <w:rFonts w:eastAsia="Times New Roman" w:cstheme="minorHAnsi"/>
                <w:color w:val="212529"/>
                <w:sz w:val="24"/>
                <w:szCs w:val="24"/>
                <w:lang w:eastAsia="tr-TR"/>
              </w:rPr>
              <w:t>Riad</w:t>
            </w:r>
            <w:proofErr w:type="spellEnd"/>
            <w:r w:rsidRPr="0021777D">
              <w:rPr>
                <w:rFonts w:eastAsia="Times New Roman" w:cstheme="minorHAnsi"/>
                <w:color w:val="212529"/>
                <w:sz w:val="24"/>
                <w:szCs w:val="24"/>
                <w:lang w:eastAsia="tr-TR"/>
              </w:rPr>
              <w:t xml:space="preserve"> El </w:t>
            </w:r>
            <w:proofErr w:type="spellStart"/>
            <w:r w:rsidRPr="0021777D">
              <w:rPr>
                <w:rFonts w:eastAsia="Times New Roman" w:cstheme="minorHAnsi"/>
                <w:color w:val="212529"/>
                <w:sz w:val="24"/>
                <w:szCs w:val="24"/>
                <w:lang w:eastAsia="tr-TR"/>
              </w:rPr>
              <w:t>Solh</w:t>
            </w:r>
            <w:proofErr w:type="spellEnd"/>
            <w:r w:rsidRPr="0021777D">
              <w:rPr>
                <w:rFonts w:eastAsia="Times New Roman" w:cstheme="minorHAnsi"/>
                <w:color w:val="212529"/>
                <w:sz w:val="24"/>
                <w:szCs w:val="24"/>
                <w:lang w:eastAsia="tr-TR"/>
              </w:rPr>
              <w:t xml:space="preserve"> </w:t>
            </w:r>
            <w:proofErr w:type="spellStart"/>
            <w:r w:rsidRPr="0021777D">
              <w:rPr>
                <w:rFonts w:eastAsia="Times New Roman" w:cstheme="minorHAnsi"/>
                <w:color w:val="212529"/>
                <w:sz w:val="24"/>
                <w:szCs w:val="24"/>
                <w:lang w:eastAsia="tr-TR"/>
              </w:rPr>
              <w:t>Str</w:t>
            </w:r>
            <w:proofErr w:type="spellEnd"/>
            <w:r w:rsidRPr="0021777D">
              <w:rPr>
                <w:rFonts w:eastAsia="Times New Roman" w:cstheme="minorHAnsi"/>
                <w:color w:val="212529"/>
                <w:sz w:val="24"/>
                <w:szCs w:val="24"/>
                <w:lang w:eastAsia="tr-TR"/>
              </w:rPr>
              <w:t xml:space="preserve">. </w:t>
            </w:r>
            <w:proofErr w:type="spellStart"/>
            <w:r w:rsidRPr="0021777D">
              <w:rPr>
                <w:rFonts w:eastAsia="Times New Roman" w:cstheme="minorHAnsi"/>
                <w:color w:val="212529"/>
                <w:sz w:val="24"/>
                <w:szCs w:val="24"/>
                <w:lang w:eastAsia="tr-TR"/>
              </w:rPr>
              <w:t>Abdel</w:t>
            </w:r>
            <w:proofErr w:type="spellEnd"/>
            <w:r w:rsidRPr="0021777D">
              <w:rPr>
                <w:rFonts w:eastAsia="Times New Roman" w:cstheme="minorHAnsi"/>
                <w:color w:val="212529"/>
                <w:sz w:val="24"/>
                <w:szCs w:val="24"/>
                <w:lang w:eastAsia="tr-TR"/>
              </w:rPr>
              <w:t xml:space="preserve"> </w:t>
            </w:r>
            <w:proofErr w:type="spellStart"/>
            <w:r w:rsidRPr="0021777D">
              <w:rPr>
                <w:rFonts w:eastAsia="Times New Roman" w:cstheme="minorHAnsi"/>
                <w:color w:val="212529"/>
                <w:sz w:val="24"/>
                <w:szCs w:val="24"/>
                <w:lang w:eastAsia="tr-TR"/>
              </w:rPr>
              <w:t>Razzak</w:t>
            </w:r>
            <w:proofErr w:type="spellEnd"/>
            <w:r w:rsidRPr="0021777D">
              <w:rPr>
                <w:rFonts w:eastAsia="Times New Roman" w:cstheme="minorHAnsi"/>
                <w:color w:val="212529"/>
                <w:sz w:val="24"/>
                <w:szCs w:val="24"/>
                <w:lang w:eastAsia="tr-TR"/>
              </w:rPr>
              <w:t xml:space="preserve"> </w:t>
            </w:r>
            <w:proofErr w:type="spellStart"/>
            <w:r w:rsidRPr="0021777D">
              <w:rPr>
                <w:rFonts w:eastAsia="Times New Roman" w:cstheme="minorHAnsi"/>
                <w:color w:val="212529"/>
                <w:sz w:val="24"/>
                <w:szCs w:val="24"/>
                <w:lang w:eastAsia="tr-TR"/>
              </w:rPr>
              <w:t>Bldg</w:t>
            </w:r>
            <w:proofErr w:type="spellEnd"/>
            <w:r w:rsidRPr="0021777D">
              <w:rPr>
                <w:rFonts w:eastAsia="Times New Roman" w:cstheme="minorHAnsi"/>
                <w:color w:val="212529"/>
                <w:sz w:val="24"/>
                <w:szCs w:val="24"/>
                <w:lang w:eastAsia="tr-TR"/>
              </w:rPr>
              <w:t>. 1</w:t>
            </w:r>
            <w:r w:rsidRPr="0021777D">
              <w:rPr>
                <w:rFonts w:eastAsia="Times New Roman" w:cstheme="minorHAnsi"/>
                <w:color w:val="212529"/>
                <w:sz w:val="24"/>
                <w:szCs w:val="24"/>
                <w:vertAlign w:val="superscript"/>
                <w:lang w:eastAsia="tr-TR"/>
              </w:rPr>
              <w:t>st</w:t>
            </w:r>
            <w:r w:rsidRPr="0021777D">
              <w:rPr>
                <w:rFonts w:eastAsia="Times New Roman" w:cstheme="minorHAnsi"/>
                <w:color w:val="212529"/>
                <w:sz w:val="24"/>
                <w:szCs w:val="24"/>
                <w:lang w:eastAsia="tr-TR"/>
              </w:rPr>
              <w:t> </w:t>
            </w:r>
            <w:proofErr w:type="spellStart"/>
            <w:r w:rsidRPr="0021777D">
              <w:rPr>
                <w:rFonts w:eastAsia="Times New Roman" w:cstheme="minorHAnsi"/>
                <w:color w:val="212529"/>
                <w:sz w:val="24"/>
                <w:szCs w:val="24"/>
                <w:lang w:eastAsia="tr-TR"/>
              </w:rPr>
              <w:t>Floor</w:t>
            </w:r>
            <w:proofErr w:type="spellEnd"/>
            <w:r w:rsidRPr="0021777D">
              <w:rPr>
                <w:rFonts w:eastAsia="Times New Roman" w:cstheme="minorHAnsi"/>
                <w:color w:val="212529"/>
                <w:sz w:val="24"/>
                <w:szCs w:val="24"/>
                <w:lang w:eastAsia="tr-TR"/>
              </w:rPr>
              <w:t xml:space="preserve"> - Postal </w:t>
            </w:r>
            <w:proofErr w:type="spellStart"/>
            <w:r w:rsidRPr="0021777D">
              <w:rPr>
                <w:rFonts w:eastAsia="Times New Roman" w:cstheme="minorHAnsi"/>
                <w:color w:val="212529"/>
                <w:sz w:val="24"/>
                <w:szCs w:val="24"/>
                <w:lang w:eastAsia="tr-TR"/>
              </w:rPr>
              <w:t>Code</w:t>
            </w:r>
            <w:proofErr w:type="spellEnd"/>
            <w:r w:rsidRPr="0021777D">
              <w:rPr>
                <w:rFonts w:eastAsia="Times New Roman" w:cstheme="minorHAnsi"/>
                <w:color w:val="212529"/>
                <w:sz w:val="24"/>
                <w:szCs w:val="24"/>
                <w:lang w:eastAsia="tr-TR"/>
              </w:rPr>
              <w:t>: 2011-5001</w:t>
            </w:r>
            <w:r w:rsidRPr="0021777D">
              <w:rPr>
                <w:rFonts w:eastAsia="Times New Roman" w:cstheme="minorHAnsi"/>
                <w:color w:val="212529"/>
                <w:sz w:val="24"/>
                <w:szCs w:val="24"/>
                <w:lang w:eastAsia="tr-TR"/>
              </w:rPr>
              <w:br/>
              <w:t xml:space="preserve">Central </w:t>
            </w:r>
            <w:proofErr w:type="spellStart"/>
            <w:r w:rsidRPr="0021777D">
              <w:rPr>
                <w:rFonts w:eastAsia="Times New Roman" w:cstheme="minorHAnsi"/>
                <w:color w:val="212529"/>
                <w:sz w:val="24"/>
                <w:szCs w:val="24"/>
                <w:lang w:eastAsia="tr-TR"/>
              </w:rPr>
              <w:t>District</w:t>
            </w:r>
            <w:proofErr w:type="spellEnd"/>
            <w:r w:rsidRPr="0021777D">
              <w:rPr>
                <w:rFonts w:eastAsia="Times New Roman" w:cstheme="minorHAnsi"/>
                <w:color w:val="212529"/>
                <w:sz w:val="24"/>
                <w:szCs w:val="24"/>
                <w:lang w:eastAsia="tr-TR"/>
              </w:rPr>
              <w:t xml:space="preserve">, </w:t>
            </w:r>
            <w:proofErr w:type="spellStart"/>
            <w:r w:rsidRPr="0021777D">
              <w:rPr>
                <w:rFonts w:eastAsia="Times New Roman" w:cstheme="minorHAnsi"/>
                <w:color w:val="212529"/>
                <w:sz w:val="24"/>
                <w:szCs w:val="24"/>
                <w:lang w:eastAsia="tr-TR"/>
              </w:rPr>
              <w:t>Beirut</w:t>
            </w:r>
            <w:proofErr w:type="spellEnd"/>
            <w:r w:rsidRPr="0021777D">
              <w:rPr>
                <w:rFonts w:eastAsia="Times New Roman" w:cstheme="minorHAnsi"/>
                <w:color w:val="212529"/>
                <w:sz w:val="24"/>
                <w:szCs w:val="24"/>
                <w:lang w:eastAsia="tr-TR"/>
              </w:rPr>
              <w:t xml:space="preserve"> - LEBANON </w:t>
            </w:r>
            <w:r w:rsidRPr="0021777D">
              <w:rPr>
                <w:rFonts w:eastAsia="Times New Roman" w:cstheme="minorHAnsi"/>
                <w:color w:val="212529"/>
                <w:sz w:val="24"/>
                <w:szCs w:val="24"/>
                <w:lang w:eastAsia="tr-TR"/>
              </w:rPr>
              <w:br/>
              <w:t>Tel: +961-1-991 981</w:t>
            </w:r>
            <w:r w:rsidRPr="0021777D">
              <w:rPr>
                <w:rFonts w:eastAsia="Times New Roman" w:cstheme="minorHAnsi"/>
                <w:color w:val="212529"/>
                <w:sz w:val="24"/>
                <w:szCs w:val="24"/>
                <w:lang w:eastAsia="tr-TR"/>
              </w:rPr>
              <w:br/>
            </w:r>
            <w:proofErr w:type="spellStart"/>
            <w:r w:rsidRPr="0021777D">
              <w:rPr>
                <w:rFonts w:eastAsia="Times New Roman" w:cstheme="minorHAnsi"/>
                <w:color w:val="212529"/>
                <w:sz w:val="24"/>
                <w:szCs w:val="24"/>
                <w:lang w:eastAsia="tr-TR"/>
              </w:rPr>
              <w:t>Fax</w:t>
            </w:r>
            <w:proofErr w:type="spellEnd"/>
            <w:r w:rsidRPr="0021777D">
              <w:rPr>
                <w:rFonts w:eastAsia="Times New Roman" w:cstheme="minorHAnsi"/>
                <w:color w:val="212529"/>
                <w:sz w:val="24"/>
                <w:szCs w:val="24"/>
                <w:lang w:eastAsia="tr-TR"/>
              </w:rPr>
              <w:t>: +961-1-991 982</w:t>
            </w:r>
            <w:r w:rsidRPr="0021777D">
              <w:rPr>
                <w:rFonts w:eastAsia="Times New Roman" w:cstheme="minorHAnsi"/>
                <w:color w:val="212529"/>
                <w:sz w:val="24"/>
                <w:szCs w:val="24"/>
                <w:lang w:eastAsia="tr-TR"/>
              </w:rPr>
              <w:br/>
              <w:t>E-mail: </w:t>
            </w:r>
            <w:hyperlink r:id="rId26" w:history="1">
              <w:r w:rsidRPr="0021777D">
                <w:rPr>
                  <w:rFonts w:eastAsia="Times New Roman" w:cstheme="minorHAnsi"/>
                  <w:color w:val="0000FF"/>
                  <w:sz w:val="24"/>
                  <w:szCs w:val="24"/>
                  <w:lang w:eastAsia="tr-TR"/>
                </w:rPr>
                <w:t>beyrut@ticaret.gov.tr</w:t>
              </w:r>
            </w:hyperlink>
          </w:p>
        </w:tc>
      </w:tr>
    </w:tbl>
    <w:p w:rsidR="0021777D" w:rsidRDefault="0021777D">
      <w:pPr>
        <w:rPr>
          <w:b/>
          <w:sz w:val="24"/>
          <w:szCs w:val="24"/>
        </w:rPr>
      </w:pPr>
    </w:p>
    <w:p w:rsidR="00255F67" w:rsidRDefault="00255F67" w:rsidP="00255F67">
      <w:pPr>
        <w:rPr>
          <w:b/>
          <w:sz w:val="24"/>
          <w:szCs w:val="24"/>
        </w:rPr>
      </w:pPr>
      <w:r w:rsidRPr="00255F67">
        <w:rPr>
          <w:b/>
          <w:sz w:val="24"/>
          <w:szCs w:val="24"/>
        </w:rPr>
        <w:t>Ofis Açma Prosedürü ve Maliyeti</w:t>
      </w:r>
      <w:r w:rsidR="00297F19">
        <w:rPr>
          <w:b/>
          <w:sz w:val="24"/>
          <w:szCs w:val="24"/>
        </w:rPr>
        <w:t>:</w:t>
      </w:r>
    </w:p>
    <w:p w:rsidR="00255F67" w:rsidRPr="00255F67" w:rsidRDefault="00255F67" w:rsidP="00255F67">
      <w:pPr>
        <w:spacing w:after="100" w:afterAutospacing="1" w:line="240" w:lineRule="auto"/>
        <w:jc w:val="both"/>
        <w:rPr>
          <w:rFonts w:eastAsia="Times New Roman" w:cstheme="minorHAnsi"/>
          <w:color w:val="212529"/>
          <w:sz w:val="24"/>
          <w:szCs w:val="24"/>
          <w:lang w:eastAsia="tr-TR"/>
        </w:rPr>
      </w:pPr>
      <w:r w:rsidRPr="00255F67">
        <w:rPr>
          <w:rFonts w:eastAsia="Times New Roman" w:cstheme="minorHAnsi"/>
          <w:color w:val="212529"/>
          <w:sz w:val="24"/>
          <w:szCs w:val="24"/>
          <w:lang w:eastAsia="tr-TR"/>
        </w:rPr>
        <w:t>Lübnan’da faaliyette bulunmak isteyen yabancı firmalar şube (</w:t>
      </w:r>
      <w:proofErr w:type="spellStart"/>
      <w:r w:rsidRPr="00255F67">
        <w:rPr>
          <w:rFonts w:eastAsia="Times New Roman" w:cstheme="minorHAnsi"/>
          <w:color w:val="212529"/>
          <w:sz w:val="24"/>
          <w:szCs w:val="24"/>
          <w:lang w:eastAsia="tr-TR"/>
        </w:rPr>
        <w:t>branch</w:t>
      </w:r>
      <w:proofErr w:type="spellEnd"/>
      <w:r w:rsidRPr="00255F67">
        <w:rPr>
          <w:rFonts w:eastAsia="Times New Roman" w:cstheme="minorHAnsi"/>
          <w:color w:val="212529"/>
          <w:sz w:val="24"/>
          <w:szCs w:val="24"/>
          <w:lang w:eastAsia="tr-TR"/>
        </w:rPr>
        <w:t>) veya temsilcilik bürosu açabilmektedirler. Şubeler her türlü ekonomik faaliyette bulunma hakkına sahipken, temsilcilik büroları sadece ürün pazarlaması veya halkla ilişkiler gibi ticari olmayan alanlarda faaliyette bulunabilmektedir. Her iki tür de Ekonomi ve Ticaret Bakanlığından faaliyet izni almak zorundadır. Başvuruda istenilen belgeler:</w:t>
      </w:r>
    </w:p>
    <w:p w:rsidR="00255F67" w:rsidRPr="00255F67" w:rsidRDefault="00255F67" w:rsidP="00255F67">
      <w:pPr>
        <w:spacing w:after="100" w:afterAutospacing="1" w:line="240" w:lineRule="auto"/>
        <w:jc w:val="both"/>
        <w:rPr>
          <w:rFonts w:eastAsia="Times New Roman" w:cstheme="minorHAnsi"/>
          <w:color w:val="212529"/>
          <w:sz w:val="24"/>
          <w:szCs w:val="24"/>
          <w:lang w:eastAsia="tr-TR"/>
        </w:rPr>
      </w:pPr>
      <w:r w:rsidRPr="00255F67">
        <w:rPr>
          <w:rFonts w:eastAsia="Times New Roman" w:cstheme="minorHAnsi"/>
          <w:color w:val="212529"/>
          <w:sz w:val="24"/>
          <w:szCs w:val="24"/>
          <w:lang w:eastAsia="tr-TR"/>
        </w:rPr>
        <w:t>- Şube/temsilcilik müdürü veya avukat tarafından imzalanmış başvuru yazısı.</w:t>
      </w:r>
    </w:p>
    <w:p w:rsidR="00255F67" w:rsidRPr="00255F67" w:rsidRDefault="00255F67" w:rsidP="00255F67">
      <w:pPr>
        <w:spacing w:after="100" w:afterAutospacing="1" w:line="240" w:lineRule="auto"/>
        <w:jc w:val="both"/>
        <w:rPr>
          <w:rFonts w:eastAsia="Times New Roman" w:cstheme="minorHAnsi"/>
          <w:color w:val="212529"/>
          <w:sz w:val="24"/>
          <w:szCs w:val="24"/>
          <w:lang w:eastAsia="tr-TR"/>
        </w:rPr>
      </w:pPr>
      <w:r w:rsidRPr="00255F67">
        <w:rPr>
          <w:rFonts w:eastAsia="Times New Roman" w:cstheme="minorHAnsi"/>
          <w:color w:val="212529"/>
          <w:sz w:val="24"/>
          <w:szCs w:val="24"/>
          <w:lang w:eastAsia="tr-TR"/>
        </w:rPr>
        <w:t xml:space="preserve">- Ticaret Odası, Lübnan Büyükelçiliği ve Lübnan </w:t>
      </w:r>
      <w:proofErr w:type="spellStart"/>
      <w:r w:rsidRPr="00255F67">
        <w:rPr>
          <w:rFonts w:eastAsia="Times New Roman" w:cstheme="minorHAnsi"/>
          <w:color w:val="212529"/>
          <w:sz w:val="24"/>
          <w:szCs w:val="24"/>
          <w:lang w:eastAsia="tr-TR"/>
        </w:rPr>
        <w:t>Dışışleri</w:t>
      </w:r>
      <w:proofErr w:type="spellEnd"/>
      <w:r w:rsidRPr="00255F67">
        <w:rPr>
          <w:rFonts w:eastAsia="Times New Roman" w:cstheme="minorHAnsi"/>
          <w:color w:val="212529"/>
          <w:sz w:val="24"/>
          <w:szCs w:val="24"/>
          <w:lang w:eastAsia="tr-TR"/>
        </w:rPr>
        <w:t xml:space="preserve"> Bakanlığı tarafından tasdiklenmiş firma kuruluş anlaşması (</w:t>
      </w:r>
      <w:proofErr w:type="spellStart"/>
      <w:r w:rsidRPr="00255F67">
        <w:rPr>
          <w:rFonts w:eastAsia="Times New Roman" w:cstheme="minorHAnsi"/>
          <w:color w:val="212529"/>
          <w:sz w:val="24"/>
          <w:szCs w:val="24"/>
          <w:lang w:eastAsia="tr-TR"/>
        </w:rPr>
        <w:t>articles</w:t>
      </w:r>
      <w:proofErr w:type="spellEnd"/>
      <w:r w:rsidRPr="00255F67">
        <w:rPr>
          <w:rFonts w:eastAsia="Times New Roman" w:cstheme="minorHAnsi"/>
          <w:color w:val="212529"/>
          <w:sz w:val="24"/>
          <w:szCs w:val="24"/>
          <w:lang w:eastAsia="tr-TR"/>
        </w:rPr>
        <w:t xml:space="preserve"> of </w:t>
      </w:r>
      <w:proofErr w:type="spellStart"/>
      <w:r w:rsidRPr="00255F67">
        <w:rPr>
          <w:rFonts w:eastAsia="Times New Roman" w:cstheme="minorHAnsi"/>
          <w:color w:val="212529"/>
          <w:sz w:val="24"/>
          <w:szCs w:val="24"/>
          <w:lang w:eastAsia="tr-TR"/>
        </w:rPr>
        <w:t>association</w:t>
      </w:r>
      <w:proofErr w:type="spellEnd"/>
      <w:r w:rsidRPr="00255F67">
        <w:rPr>
          <w:rFonts w:eastAsia="Times New Roman" w:cstheme="minorHAnsi"/>
          <w:color w:val="212529"/>
          <w:sz w:val="24"/>
          <w:szCs w:val="24"/>
          <w:lang w:eastAsia="tr-TR"/>
        </w:rPr>
        <w:t>). Yeminli tercüme bürosunda Arapçaya tercüme ettirilmeli ve Adalet Bakanlığında tasdik ettirilmelidir.</w:t>
      </w:r>
    </w:p>
    <w:p w:rsidR="00255F67" w:rsidRPr="00255F67" w:rsidRDefault="00255F67" w:rsidP="00255F67">
      <w:pPr>
        <w:spacing w:after="100" w:afterAutospacing="1" w:line="240" w:lineRule="auto"/>
        <w:jc w:val="both"/>
        <w:rPr>
          <w:rFonts w:eastAsia="Times New Roman" w:cstheme="minorHAnsi"/>
          <w:color w:val="212529"/>
          <w:sz w:val="24"/>
          <w:szCs w:val="24"/>
          <w:lang w:eastAsia="tr-TR"/>
        </w:rPr>
      </w:pPr>
      <w:r w:rsidRPr="00255F67">
        <w:rPr>
          <w:rFonts w:eastAsia="Times New Roman" w:cstheme="minorHAnsi"/>
          <w:color w:val="212529"/>
          <w:sz w:val="24"/>
          <w:szCs w:val="24"/>
          <w:lang w:eastAsia="tr-TR"/>
        </w:rPr>
        <w:t>- Yönetim kurulu veya benzer bir organ tarafından alınan büro/</w:t>
      </w:r>
      <w:proofErr w:type="spellStart"/>
      <w:r w:rsidRPr="00255F67">
        <w:rPr>
          <w:rFonts w:eastAsia="Times New Roman" w:cstheme="minorHAnsi"/>
          <w:color w:val="212529"/>
          <w:sz w:val="24"/>
          <w:szCs w:val="24"/>
          <w:lang w:eastAsia="tr-TR"/>
        </w:rPr>
        <w:t>temsililik</w:t>
      </w:r>
      <w:proofErr w:type="spellEnd"/>
      <w:r w:rsidRPr="00255F67">
        <w:rPr>
          <w:rFonts w:eastAsia="Times New Roman" w:cstheme="minorHAnsi"/>
          <w:color w:val="212529"/>
          <w:sz w:val="24"/>
          <w:szCs w:val="24"/>
          <w:lang w:eastAsia="tr-TR"/>
        </w:rPr>
        <w:t xml:space="preserve"> açma ve müdür atamasına dair kararlar. Başvuru yazısında olduğu gibi 4 aşamalı </w:t>
      </w:r>
      <w:proofErr w:type="spellStart"/>
      <w:r w:rsidRPr="00255F67">
        <w:rPr>
          <w:rFonts w:eastAsia="Times New Roman" w:cstheme="minorHAnsi"/>
          <w:color w:val="212529"/>
          <w:sz w:val="24"/>
          <w:szCs w:val="24"/>
          <w:lang w:eastAsia="tr-TR"/>
        </w:rPr>
        <w:t>tercümeli</w:t>
      </w:r>
      <w:proofErr w:type="spellEnd"/>
      <w:r w:rsidRPr="00255F67">
        <w:rPr>
          <w:rFonts w:eastAsia="Times New Roman" w:cstheme="minorHAnsi"/>
          <w:color w:val="212529"/>
          <w:sz w:val="24"/>
          <w:szCs w:val="24"/>
          <w:lang w:eastAsia="tr-TR"/>
        </w:rPr>
        <w:t xml:space="preserve"> ve </w:t>
      </w:r>
      <w:proofErr w:type="spellStart"/>
      <w:r w:rsidRPr="00255F67">
        <w:rPr>
          <w:rFonts w:eastAsia="Times New Roman" w:cstheme="minorHAnsi"/>
          <w:color w:val="212529"/>
          <w:sz w:val="24"/>
          <w:szCs w:val="24"/>
          <w:lang w:eastAsia="tr-TR"/>
        </w:rPr>
        <w:t>trasdikli</w:t>
      </w:r>
      <w:proofErr w:type="spellEnd"/>
      <w:r w:rsidRPr="00255F67">
        <w:rPr>
          <w:rFonts w:eastAsia="Times New Roman" w:cstheme="minorHAnsi"/>
          <w:color w:val="212529"/>
          <w:sz w:val="24"/>
          <w:szCs w:val="24"/>
          <w:lang w:eastAsia="tr-TR"/>
        </w:rPr>
        <w:t xml:space="preserve"> olmalıdır.</w:t>
      </w:r>
    </w:p>
    <w:p w:rsidR="00255F67" w:rsidRPr="00255F67" w:rsidRDefault="00255F67" w:rsidP="00255F67">
      <w:pPr>
        <w:spacing w:after="100" w:afterAutospacing="1" w:line="240" w:lineRule="auto"/>
        <w:jc w:val="both"/>
        <w:rPr>
          <w:rFonts w:eastAsia="Times New Roman" w:cstheme="minorHAnsi"/>
          <w:color w:val="212529"/>
          <w:sz w:val="24"/>
          <w:szCs w:val="24"/>
          <w:lang w:eastAsia="tr-TR"/>
        </w:rPr>
      </w:pPr>
      <w:r w:rsidRPr="00255F67">
        <w:rPr>
          <w:rFonts w:eastAsia="Times New Roman" w:cstheme="minorHAnsi"/>
          <w:color w:val="212529"/>
          <w:sz w:val="24"/>
          <w:szCs w:val="24"/>
          <w:lang w:eastAsia="tr-TR"/>
        </w:rPr>
        <w:t>- Lübnan’da yerleşik bir noterden alınmış imza yetkisi.</w:t>
      </w:r>
    </w:p>
    <w:p w:rsidR="00255F67" w:rsidRPr="00255F67" w:rsidRDefault="00255F67" w:rsidP="00255F67">
      <w:pPr>
        <w:spacing w:after="100" w:afterAutospacing="1" w:line="240" w:lineRule="auto"/>
        <w:jc w:val="both"/>
        <w:rPr>
          <w:rFonts w:eastAsia="Times New Roman" w:cstheme="minorHAnsi"/>
          <w:color w:val="212529"/>
          <w:sz w:val="24"/>
          <w:szCs w:val="24"/>
          <w:lang w:eastAsia="tr-TR"/>
        </w:rPr>
      </w:pPr>
      <w:r w:rsidRPr="00255F67">
        <w:rPr>
          <w:rFonts w:eastAsia="Times New Roman" w:cstheme="minorHAnsi"/>
          <w:color w:val="212529"/>
          <w:sz w:val="24"/>
          <w:szCs w:val="24"/>
          <w:lang w:eastAsia="tr-TR"/>
        </w:rPr>
        <w:t>İlgili birimin başvuruyu 7 gün içinde inceleyerek uygun görüldüğünü bildirmesini müteakip 1.800.000 LL (yaklaşık 1.200$) kayıt ücreti Maliye Bakanlığına yatırılır. Makbuzun bir örneğinin Ekonomi ve Ticaret Bakanlığının Ticaret Departmanına verilmesini müteakip yetkililer, 10 gün içinde firmanın resmi gazetede yayınlanmasını sağlayacak belgeyi (</w:t>
      </w:r>
      <w:proofErr w:type="spellStart"/>
      <w:r w:rsidRPr="00255F67">
        <w:rPr>
          <w:rFonts w:eastAsia="Times New Roman" w:cstheme="minorHAnsi"/>
          <w:color w:val="212529"/>
          <w:sz w:val="24"/>
          <w:szCs w:val="24"/>
          <w:lang w:eastAsia="tr-TR"/>
        </w:rPr>
        <w:t>notice</w:t>
      </w:r>
      <w:proofErr w:type="spellEnd"/>
      <w:r w:rsidRPr="00255F67">
        <w:rPr>
          <w:rFonts w:eastAsia="Times New Roman" w:cstheme="minorHAnsi"/>
          <w:color w:val="212529"/>
          <w:sz w:val="24"/>
          <w:szCs w:val="24"/>
          <w:lang w:eastAsia="tr-TR"/>
        </w:rPr>
        <w:t>) verir. İlanın Resmi Gazetede yayınlanmasına dair ücretin ödendiğini gösteren belgenin Ticaret Departmanına verilmesinden sonra orijinal belge (</w:t>
      </w:r>
      <w:proofErr w:type="spellStart"/>
      <w:r w:rsidRPr="00255F67">
        <w:rPr>
          <w:rFonts w:eastAsia="Times New Roman" w:cstheme="minorHAnsi"/>
          <w:color w:val="212529"/>
          <w:sz w:val="24"/>
          <w:szCs w:val="24"/>
          <w:lang w:eastAsia="tr-TR"/>
        </w:rPr>
        <w:t>notice</w:t>
      </w:r>
      <w:proofErr w:type="spellEnd"/>
      <w:r w:rsidRPr="00255F67">
        <w:rPr>
          <w:rFonts w:eastAsia="Times New Roman" w:cstheme="minorHAnsi"/>
          <w:color w:val="212529"/>
          <w:sz w:val="24"/>
          <w:szCs w:val="24"/>
          <w:lang w:eastAsia="tr-TR"/>
        </w:rPr>
        <w:t>) firmaya teslim edilir.</w:t>
      </w:r>
    </w:p>
    <w:p w:rsidR="00255F67" w:rsidRPr="00255F67" w:rsidRDefault="00255F67" w:rsidP="00255F67">
      <w:pPr>
        <w:spacing w:after="100" w:afterAutospacing="1" w:line="240" w:lineRule="auto"/>
        <w:jc w:val="both"/>
        <w:rPr>
          <w:rFonts w:eastAsia="Times New Roman" w:cstheme="minorHAnsi"/>
          <w:color w:val="212529"/>
          <w:sz w:val="24"/>
          <w:szCs w:val="24"/>
          <w:lang w:eastAsia="tr-TR"/>
        </w:rPr>
      </w:pPr>
      <w:r w:rsidRPr="00255F67">
        <w:rPr>
          <w:rFonts w:eastAsia="Times New Roman" w:cstheme="minorHAnsi"/>
          <w:color w:val="212529"/>
          <w:sz w:val="24"/>
          <w:szCs w:val="24"/>
          <w:lang w:eastAsia="tr-TR"/>
        </w:rPr>
        <w:t xml:space="preserve">Resmi gazetede yayın ücreti satır başına 5.000 </w:t>
      </w:r>
      <w:proofErr w:type="spellStart"/>
      <w:r w:rsidRPr="00255F67">
        <w:rPr>
          <w:rFonts w:eastAsia="Times New Roman" w:cstheme="minorHAnsi"/>
          <w:color w:val="212529"/>
          <w:sz w:val="24"/>
          <w:szCs w:val="24"/>
          <w:lang w:eastAsia="tr-TR"/>
        </w:rPr>
        <w:t>LL’dır</w:t>
      </w:r>
      <w:proofErr w:type="spellEnd"/>
      <w:r w:rsidRPr="00255F67">
        <w:rPr>
          <w:rFonts w:eastAsia="Times New Roman" w:cstheme="minorHAnsi"/>
          <w:color w:val="212529"/>
          <w:sz w:val="24"/>
          <w:szCs w:val="24"/>
          <w:lang w:eastAsia="tr-TR"/>
        </w:rPr>
        <w:t xml:space="preserve"> (yaklaşık 3,3 $). Buna tercüme ve resmileştirme ücreti eklenir.</w:t>
      </w:r>
    </w:p>
    <w:p w:rsidR="00255F67" w:rsidRPr="00255F67" w:rsidRDefault="00255F67" w:rsidP="00255F67">
      <w:pPr>
        <w:spacing w:after="100" w:afterAutospacing="1" w:line="240" w:lineRule="auto"/>
        <w:jc w:val="both"/>
        <w:rPr>
          <w:rFonts w:eastAsia="Times New Roman" w:cstheme="minorHAnsi"/>
          <w:color w:val="212529"/>
          <w:sz w:val="24"/>
          <w:szCs w:val="24"/>
          <w:lang w:eastAsia="tr-TR"/>
        </w:rPr>
      </w:pPr>
      <w:r w:rsidRPr="00255F67">
        <w:rPr>
          <w:rFonts w:eastAsia="Times New Roman" w:cstheme="minorHAnsi"/>
          <w:color w:val="212529"/>
          <w:sz w:val="24"/>
          <w:szCs w:val="24"/>
          <w:lang w:eastAsia="tr-TR"/>
        </w:rPr>
        <w:t>Orijinal belgenin (</w:t>
      </w:r>
      <w:proofErr w:type="spellStart"/>
      <w:r w:rsidRPr="00255F67">
        <w:rPr>
          <w:rFonts w:eastAsia="Times New Roman" w:cstheme="minorHAnsi"/>
          <w:color w:val="212529"/>
          <w:sz w:val="24"/>
          <w:szCs w:val="24"/>
          <w:lang w:eastAsia="tr-TR"/>
        </w:rPr>
        <w:t>notice</w:t>
      </w:r>
      <w:proofErr w:type="spellEnd"/>
      <w:r w:rsidRPr="00255F67">
        <w:rPr>
          <w:rFonts w:eastAsia="Times New Roman" w:cstheme="minorHAnsi"/>
          <w:color w:val="212529"/>
          <w:sz w:val="24"/>
          <w:szCs w:val="24"/>
          <w:lang w:eastAsia="tr-TR"/>
        </w:rPr>
        <w:t xml:space="preserve">) alınmasını müteakip şubenin Beyrut Ticaret Kaydına işlenmesi gerekmektedir. Ekonomi ve Ticaret Bakanlığına sunulan belgelerin tasdikli tercümesinin bu iş içinde verilmesi gerekmektedir. Ticari kaydın yapılması için talep edilen ücret 900.000 </w:t>
      </w:r>
      <w:proofErr w:type="spellStart"/>
      <w:r w:rsidRPr="00255F67">
        <w:rPr>
          <w:rFonts w:eastAsia="Times New Roman" w:cstheme="minorHAnsi"/>
          <w:color w:val="212529"/>
          <w:sz w:val="24"/>
          <w:szCs w:val="24"/>
          <w:lang w:eastAsia="tr-TR"/>
        </w:rPr>
        <w:t>LL’dır</w:t>
      </w:r>
      <w:proofErr w:type="spellEnd"/>
      <w:r w:rsidRPr="00255F67">
        <w:rPr>
          <w:rFonts w:eastAsia="Times New Roman" w:cstheme="minorHAnsi"/>
          <w:color w:val="212529"/>
          <w:sz w:val="24"/>
          <w:szCs w:val="24"/>
          <w:lang w:eastAsia="tr-TR"/>
        </w:rPr>
        <w:t xml:space="preserve"> (yaklaşık 600$). Temsilcilik açabilmek için ticari kayıt yaptırmaya gerek yoktur. </w:t>
      </w:r>
      <w:proofErr w:type="spellStart"/>
      <w:r w:rsidRPr="00255F67">
        <w:rPr>
          <w:rFonts w:eastAsia="Times New Roman" w:cstheme="minorHAnsi"/>
          <w:color w:val="212529"/>
          <w:sz w:val="24"/>
          <w:szCs w:val="24"/>
          <w:lang w:eastAsia="tr-TR"/>
        </w:rPr>
        <w:t>Temsilikler</w:t>
      </w:r>
      <w:proofErr w:type="spellEnd"/>
      <w:r w:rsidRPr="00255F67">
        <w:rPr>
          <w:rFonts w:eastAsia="Times New Roman" w:cstheme="minorHAnsi"/>
          <w:color w:val="212529"/>
          <w:sz w:val="24"/>
          <w:szCs w:val="24"/>
          <w:lang w:eastAsia="tr-TR"/>
        </w:rPr>
        <w:t xml:space="preserve"> ticari faaliyette bulunamadıkları için vergiden muaftır. Şubeler %15 gelir vergisine tabidir.</w:t>
      </w:r>
    </w:p>
    <w:p w:rsidR="00255F67" w:rsidRPr="00255F67" w:rsidRDefault="00255F67" w:rsidP="00255F67">
      <w:pPr>
        <w:spacing w:after="100" w:afterAutospacing="1" w:line="240" w:lineRule="auto"/>
        <w:jc w:val="both"/>
        <w:rPr>
          <w:rFonts w:eastAsia="Times New Roman" w:cstheme="minorHAnsi"/>
          <w:color w:val="212529"/>
          <w:sz w:val="24"/>
          <w:szCs w:val="24"/>
          <w:lang w:eastAsia="tr-TR"/>
        </w:rPr>
      </w:pPr>
      <w:r w:rsidRPr="00255F67">
        <w:rPr>
          <w:rFonts w:eastAsia="Times New Roman" w:cstheme="minorHAnsi"/>
          <w:color w:val="212529"/>
          <w:sz w:val="24"/>
          <w:szCs w:val="24"/>
          <w:lang w:eastAsia="tr-TR"/>
        </w:rPr>
        <w:lastRenderedPageBreak/>
        <w:t>Ülkede ticari faaliyette bulunmak için başvuruda bulunurken yardım alınabilecek avukatlık ve/veya danışmanlık firmalarının adresleri ve istenen ortalama ücretlere ilişkin bilgiler:</w:t>
      </w:r>
    </w:p>
    <w:p w:rsidR="00255F67" w:rsidRPr="00255F67" w:rsidRDefault="00255F67" w:rsidP="00255F67">
      <w:pPr>
        <w:spacing w:after="100" w:afterAutospacing="1" w:line="240" w:lineRule="auto"/>
        <w:jc w:val="both"/>
        <w:rPr>
          <w:rFonts w:eastAsia="Times New Roman" w:cstheme="minorHAnsi"/>
          <w:color w:val="212529"/>
          <w:sz w:val="24"/>
          <w:szCs w:val="24"/>
          <w:lang w:eastAsia="tr-TR"/>
        </w:rPr>
      </w:pPr>
      <w:r w:rsidRPr="00255F67">
        <w:rPr>
          <w:rFonts w:eastAsia="Times New Roman" w:cstheme="minorHAnsi"/>
          <w:color w:val="212529"/>
          <w:sz w:val="24"/>
          <w:szCs w:val="24"/>
          <w:lang w:eastAsia="tr-TR"/>
        </w:rPr>
        <w:t xml:space="preserve">Şube açma prosedürü için talep edilen ortalama ücret (masraflar + avukatlık ücreti) 4.000 dolar olup, </w:t>
      </w:r>
      <w:proofErr w:type="spellStart"/>
      <w:r w:rsidRPr="00255F67">
        <w:rPr>
          <w:rFonts w:eastAsia="Times New Roman" w:cstheme="minorHAnsi"/>
          <w:color w:val="212529"/>
          <w:sz w:val="24"/>
          <w:szCs w:val="24"/>
          <w:lang w:eastAsia="tr-TR"/>
        </w:rPr>
        <w:t>temsilik</w:t>
      </w:r>
      <w:proofErr w:type="spellEnd"/>
      <w:r w:rsidRPr="00255F67">
        <w:rPr>
          <w:rFonts w:eastAsia="Times New Roman" w:cstheme="minorHAnsi"/>
          <w:color w:val="212529"/>
          <w:sz w:val="24"/>
          <w:szCs w:val="24"/>
          <w:lang w:eastAsia="tr-TR"/>
        </w:rPr>
        <w:t xml:space="preserve"> için 2.500 dolardır.</w:t>
      </w:r>
    </w:p>
    <w:p w:rsidR="0021777D" w:rsidRDefault="004C48AF" w:rsidP="00297F19">
      <w:pPr>
        <w:jc w:val="center"/>
        <w:rPr>
          <w:b/>
          <w:sz w:val="24"/>
          <w:szCs w:val="24"/>
        </w:rPr>
      </w:pPr>
      <w:r w:rsidRPr="004C48AF">
        <w:rPr>
          <w:b/>
          <w:sz w:val="24"/>
          <w:szCs w:val="24"/>
        </w:rPr>
        <w:t>TÜRKİYE İLE TİCARET</w:t>
      </w:r>
    </w:p>
    <w:p w:rsidR="004C48AF" w:rsidRDefault="004C48AF" w:rsidP="004C48AF">
      <w:pPr>
        <w:rPr>
          <w:b/>
          <w:sz w:val="24"/>
          <w:szCs w:val="24"/>
        </w:rPr>
      </w:pPr>
      <w:r w:rsidRPr="004C48AF">
        <w:rPr>
          <w:b/>
          <w:sz w:val="24"/>
          <w:szCs w:val="24"/>
        </w:rPr>
        <w:t>Genel Durum:</w:t>
      </w:r>
    </w:p>
    <w:p w:rsidR="004C48AF" w:rsidRPr="004C48AF" w:rsidRDefault="004C48AF" w:rsidP="004C48AF">
      <w:pPr>
        <w:rPr>
          <w:sz w:val="24"/>
          <w:szCs w:val="24"/>
        </w:rPr>
      </w:pPr>
      <w:r w:rsidRPr="004C48AF">
        <w:rPr>
          <w:sz w:val="24"/>
          <w:szCs w:val="24"/>
        </w:rPr>
        <w:t xml:space="preserve">Lübnan iç savaşı ve bölgedeki istikrarsızlıklar nedeniyle, Türkiye ile Lübnan arasındaki ilişkilere hâkim olan durağan seyir, 2000’li yılların başından itibaren değişmiş; Lübnan Başbakanı Refik Hariri’nin 2004 yılında ülkemizi ziyaretiyle ivme kazanan ikili ilişkilerimiz, karşılıklı ziyaretlerle günümüze değin güçlenmeye devam etmiştir. </w:t>
      </w:r>
    </w:p>
    <w:p w:rsidR="004C48AF" w:rsidRPr="004C48AF" w:rsidRDefault="004C48AF" w:rsidP="004C48AF">
      <w:pPr>
        <w:rPr>
          <w:sz w:val="24"/>
          <w:szCs w:val="24"/>
        </w:rPr>
      </w:pPr>
      <w:r w:rsidRPr="004C48AF">
        <w:rPr>
          <w:sz w:val="24"/>
          <w:szCs w:val="24"/>
        </w:rPr>
        <w:t>Türkiye ve Lübnan arasında 2004 yılında “Yatırımların Teşviki ve Karşılıklı Korunması Anlaşması” ile “Çifte Vergilendirmeyi Önlenmesi Anlaşması” imzalanmıştır.</w:t>
      </w:r>
    </w:p>
    <w:p w:rsidR="004C48AF" w:rsidRPr="004C48AF" w:rsidRDefault="004C48AF" w:rsidP="004C48AF">
      <w:pPr>
        <w:rPr>
          <w:sz w:val="24"/>
          <w:szCs w:val="24"/>
        </w:rPr>
      </w:pPr>
      <w:r w:rsidRPr="004C48AF">
        <w:rPr>
          <w:sz w:val="24"/>
          <w:szCs w:val="24"/>
        </w:rPr>
        <w:t xml:space="preserve">İkili ticaretimizin sahip olduğu esas potansiyelin iki ülkenin menfaatleri doğrultusunda değerlendirilebilmesini </w:t>
      </w:r>
      <w:proofErr w:type="spellStart"/>
      <w:r w:rsidRPr="004C48AF">
        <w:rPr>
          <w:sz w:val="24"/>
          <w:szCs w:val="24"/>
        </w:rPr>
        <w:t>teminen</w:t>
      </w:r>
      <w:proofErr w:type="spellEnd"/>
      <w:r w:rsidRPr="004C48AF">
        <w:rPr>
          <w:sz w:val="24"/>
          <w:szCs w:val="24"/>
        </w:rPr>
        <w:t xml:space="preserve">, 24 Kasım 2010 tarihinde Serbest Ticaret Anlaşması imzalanmıştır. </w:t>
      </w:r>
      <w:proofErr w:type="spellStart"/>
      <w:r w:rsidRPr="004C48AF">
        <w:rPr>
          <w:sz w:val="24"/>
          <w:szCs w:val="24"/>
        </w:rPr>
        <w:t>STA’nın</w:t>
      </w:r>
      <w:proofErr w:type="spellEnd"/>
      <w:r w:rsidRPr="004C48AF">
        <w:rPr>
          <w:sz w:val="24"/>
          <w:szCs w:val="24"/>
        </w:rPr>
        <w:t xml:space="preserve"> ülkemizdeki onay süreci 11 Mart 2013’te tamamlanmıştır. Anlaşmanın hayata geçirilebilmesi için Lübnan tarafındaki onay sürecinin tamamlanması beklenmektedir (T.C. Dışişleri Bakanlığı). </w:t>
      </w:r>
    </w:p>
    <w:p w:rsidR="004C48AF" w:rsidRDefault="004C48AF" w:rsidP="004C48AF">
      <w:pPr>
        <w:rPr>
          <w:sz w:val="24"/>
          <w:szCs w:val="24"/>
        </w:rPr>
      </w:pPr>
      <w:r w:rsidRPr="004C48AF">
        <w:rPr>
          <w:sz w:val="24"/>
          <w:szCs w:val="24"/>
        </w:rPr>
        <w:t>Lübnan ile 2011-2013 döneminde 1 milyar dolar seviyesindeki ikili ticaret hacmi, bölgesel ve küresel siyasi/finansal/ekonomik krizler nedeniyle düşüş trendine girmiş, 2017 yılında ise, tekrar 1 milyar dolar seviyesine ulaşmıştır.</w:t>
      </w:r>
    </w:p>
    <w:p w:rsidR="004C48AF" w:rsidRDefault="004C48AF" w:rsidP="004C48AF">
      <w:pPr>
        <w:rPr>
          <w:b/>
          <w:sz w:val="24"/>
          <w:szCs w:val="24"/>
        </w:rPr>
      </w:pPr>
      <w:r w:rsidRPr="004C48AF">
        <w:rPr>
          <w:b/>
          <w:sz w:val="24"/>
          <w:szCs w:val="24"/>
        </w:rPr>
        <w:t>Türkiye – Lübnan Dış Ticaret Göstergeleri (1.000 Dolar)</w:t>
      </w:r>
    </w:p>
    <w:tbl>
      <w:tblPr>
        <w:tblW w:w="9867" w:type="dxa"/>
        <w:tblInd w:w="108" w:type="dxa"/>
        <w:tblCellMar>
          <w:left w:w="0" w:type="dxa"/>
          <w:right w:w="0" w:type="dxa"/>
        </w:tblCellMar>
        <w:tblLook w:val="04A0" w:firstRow="1" w:lastRow="0" w:firstColumn="1" w:lastColumn="0" w:noHBand="0" w:noVBand="1"/>
      </w:tblPr>
      <w:tblGrid>
        <w:gridCol w:w="1500"/>
        <w:gridCol w:w="2927"/>
        <w:gridCol w:w="1823"/>
        <w:gridCol w:w="2088"/>
        <w:gridCol w:w="1529"/>
      </w:tblGrid>
      <w:tr w:rsidR="004C48AF" w:rsidRPr="00297F19" w:rsidTr="004C48AF">
        <w:trPr>
          <w:trHeight w:val="630"/>
        </w:trPr>
        <w:tc>
          <w:tcPr>
            <w:tcW w:w="1500"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i/>
                <w:iCs/>
                <w:color w:val="212529"/>
                <w:sz w:val="24"/>
                <w:szCs w:val="24"/>
                <w:lang w:eastAsia="tr-TR"/>
              </w:rPr>
              <w:t>Yıl</w:t>
            </w:r>
          </w:p>
        </w:tc>
        <w:tc>
          <w:tcPr>
            <w:tcW w:w="2927"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color w:val="212529"/>
                <w:sz w:val="24"/>
                <w:szCs w:val="24"/>
                <w:lang w:eastAsia="tr-TR"/>
              </w:rPr>
              <w:t>Türkiye’nin İhracatı</w:t>
            </w:r>
          </w:p>
        </w:tc>
        <w:tc>
          <w:tcPr>
            <w:tcW w:w="1823"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color w:val="212529"/>
                <w:sz w:val="24"/>
                <w:szCs w:val="24"/>
                <w:lang w:eastAsia="tr-TR"/>
              </w:rPr>
              <w:t>Türkiye’nin </w:t>
            </w:r>
            <w:r w:rsidRPr="00297F19">
              <w:rPr>
                <w:rFonts w:eastAsia="Times New Roman" w:cstheme="minorHAnsi"/>
                <w:color w:val="212529"/>
                <w:sz w:val="24"/>
                <w:szCs w:val="24"/>
                <w:lang w:eastAsia="tr-TR"/>
              </w:rPr>
              <w:br/>
            </w:r>
            <w:r w:rsidRPr="00297F19">
              <w:rPr>
                <w:rFonts w:eastAsia="Times New Roman" w:cstheme="minorHAnsi"/>
                <w:b/>
                <w:bCs/>
                <w:color w:val="212529"/>
                <w:sz w:val="24"/>
                <w:szCs w:val="24"/>
                <w:lang w:eastAsia="tr-TR"/>
              </w:rPr>
              <w:t>İthalatı</w:t>
            </w:r>
          </w:p>
        </w:tc>
        <w:tc>
          <w:tcPr>
            <w:tcW w:w="2088"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color w:val="212529"/>
                <w:sz w:val="24"/>
                <w:szCs w:val="24"/>
                <w:lang w:eastAsia="tr-TR"/>
              </w:rPr>
              <w:t>Toplam </w:t>
            </w:r>
            <w:r w:rsidRPr="00297F19">
              <w:rPr>
                <w:rFonts w:eastAsia="Times New Roman" w:cstheme="minorHAnsi"/>
                <w:color w:val="212529"/>
                <w:sz w:val="24"/>
                <w:szCs w:val="24"/>
                <w:lang w:eastAsia="tr-TR"/>
              </w:rPr>
              <w:br/>
            </w:r>
            <w:r w:rsidRPr="00297F19">
              <w:rPr>
                <w:rFonts w:eastAsia="Times New Roman" w:cstheme="minorHAnsi"/>
                <w:b/>
                <w:bCs/>
                <w:color w:val="212529"/>
                <w:sz w:val="24"/>
                <w:szCs w:val="24"/>
                <w:lang w:eastAsia="tr-TR"/>
              </w:rPr>
              <w:t>Hacim</w:t>
            </w:r>
          </w:p>
        </w:tc>
        <w:tc>
          <w:tcPr>
            <w:tcW w:w="1529"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color w:val="212529"/>
                <w:sz w:val="24"/>
                <w:szCs w:val="24"/>
                <w:lang w:eastAsia="tr-TR"/>
              </w:rPr>
              <w:t>Denge</w:t>
            </w:r>
          </w:p>
        </w:tc>
      </w:tr>
      <w:tr w:rsidR="004C48AF" w:rsidRPr="00297F19" w:rsidTr="004C48AF">
        <w:trPr>
          <w:trHeight w:val="322"/>
        </w:trPr>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color w:val="212529"/>
                <w:sz w:val="24"/>
                <w:szCs w:val="24"/>
                <w:lang w:eastAsia="tr-TR"/>
              </w:rPr>
              <w:t>2008</w:t>
            </w:r>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665.055</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178.781</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843.836</w:t>
            </w:r>
          </w:p>
        </w:tc>
        <w:tc>
          <w:tcPr>
            <w:tcW w:w="1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+486.274</w:t>
            </w:r>
          </w:p>
        </w:tc>
      </w:tr>
      <w:tr w:rsidR="004C48AF" w:rsidRPr="00297F19" w:rsidTr="004C48AF">
        <w:trPr>
          <w:trHeight w:val="322"/>
        </w:trPr>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color w:val="212529"/>
                <w:sz w:val="24"/>
                <w:szCs w:val="24"/>
                <w:lang w:eastAsia="tr-TR"/>
              </w:rPr>
              <w:t>2009</w:t>
            </w:r>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688.681</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108.800</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777.481</w:t>
            </w:r>
          </w:p>
        </w:tc>
        <w:tc>
          <w:tcPr>
            <w:tcW w:w="1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+559.881</w:t>
            </w:r>
          </w:p>
        </w:tc>
      </w:tr>
      <w:tr w:rsidR="004C48AF" w:rsidRPr="00297F19" w:rsidTr="004C48AF">
        <w:trPr>
          <w:trHeight w:val="322"/>
        </w:trPr>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color w:val="212529"/>
                <w:sz w:val="24"/>
                <w:szCs w:val="24"/>
                <w:lang w:eastAsia="tr-TR"/>
              </w:rPr>
              <w:t>2010</w:t>
            </w:r>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618.318</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228.536</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846.854</w:t>
            </w:r>
          </w:p>
        </w:tc>
        <w:tc>
          <w:tcPr>
            <w:tcW w:w="1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+339.782</w:t>
            </w:r>
          </w:p>
        </w:tc>
      </w:tr>
      <w:tr w:rsidR="004C48AF" w:rsidRPr="00297F19" w:rsidTr="004C48AF">
        <w:trPr>
          <w:trHeight w:val="322"/>
        </w:trPr>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color w:val="212529"/>
                <w:sz w:val="24"/>
                <w:szCs w:val="24"/>
                <w:lang w:eastAsia="tr-TR"/>
              </w:rPr>
              <w:t>2011</w:t>
            </w:r>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718.257</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282.744</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1.001.001</w:t>
            </w:r>
          </w:p>
        </w:tc>
        <w:tc>
          <w:tcPr>
            <w:tcW w:w="1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+435.513</w:t>
            </w:r>
          </w:p>
        </w:tc>
      </w:tr>
      <w:tr w:rsidR="004C48AF" w:rsidRPr="00297F19" w:rsidTr="004C48AF">
        <w:trPr>
          <w:trHeight w:val="338"/>
        </w:trPr>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color w:val="212529"/>
                <w:sz w:val="24"/>
                <w:szCs w:val="24"/>
                <w:lang w:eastAsia="tr-TR"/>
              </w:rPr>
              <w:t>2012</w:t>
            </w:r>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845.970</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176.393</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1.022.363</w:t>
            </w:r>
          </w:p>
        </w:tc>
        <w:tc>
          <w:tcPr>
            <w:tcW w:w="1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+669.577</w:t>
            </w:r>
          </w:p>
        </w:tc>
      </w:tr>
      <w:tr w:rsidR="004C48AF" w:rsidRPr="00297F19" w:rsidTr="004C48AF">
        <w:trPr>
          <w:trHeight w:val="322"/>
        </w:trPr>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color w:val="212529"/>
                <w:sz w:val="24"/>
                <w:szCs w:val="24"/>
                <w:lang w:eastAsia="tr-TR"/>
              </w:rPr>
              <w:t>2013</w:t>
            </w:r>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818.643</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187.740</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1.006.383</w:t>
            </w:r>
          </w:p>
        </w:tc>
        <w:tc>
          <w:tcPr>
            <w:tcW w:w="1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+630.903</w:t>
            </w:r>
          </w:p>
        </w:tc>
      </w:tr>
      <w:tr w:rsidR="004C48AF" w:rsidRPr="00297F19" w:rsidTr="004C48AF">
        <w:trPr>
          <w:trHeight w:val="322"/>
        </w:trPr>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color w:val="212529"/>
                <w:sz w:val="24"/>
                <w:szCs w:val="24"/>
                <w:lang w:eastAsia="tr-TR"/>
              </w:rPr>
              <w:t>2014</w:t>
            </w:r>
          </w:p>
        </w:tc>
        <w:tc>
          <w:tcPr>
            <w:tcW w:w="29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782.586</w:t>
            </w:r>
          </w:p>
        </w:tc>
        <w:tc>
          <w:tcPr>
            <w:tcW w:w="18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139.960</w:t>
            </w:r>
          </w:p>
        </w:tc>
        <w:tc>
          <w:tcPr>
            <w:tcW w:w="2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922.546</w:t>
            </w:r>
          </w:p>
        </w:tc>
        <w:tc>
          <w:tcPr>
            <w:tcW w:w="1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+642.626</w:t>
            </w:r>
          </w:p>
        </w:tc>
      </w:tr>
      <w:tr w:rsidR="004C48AF" w:rsidRPr="00297F19" w:rsidTr="004C48AF">
        <w:trPr>
          <w:trHeight w:val="322"/>
        </w:trPr>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color w:val="212529"/>
                <w:sz w:val="24"/>
                <w:szCs w:val="24"/>
                <w:lang w:eastAsia="tr-TR"/>
              </w:rPr>
              <w:t>2015</w:t>
            </w:r>
          </w:p>
        </w:tc>
        <w:tc>
          <w:tcPr>
            <w:tcW w:w="2927" w:type="dxa"/>
            <w:tcBorders>
              <w:top w:val="nil"/>
              <w:left w:val="nil"/>
              <w:bottom w:val="single" w:sz="8" w:space="0" w:color="auto"/>
              <w:right w:val="single" w:sz="8" w:space="0" w:color="auto"/>
            </w:tcBorders>
            <w:tcMar>
              <w:top w:w="0" w:type="dxa"/>
              <w:left w:w="108" w:type="dxa"/>
              <w:bottom w:w="0" w:type="dxa"/>
              <w:right w:w="108" w:type="dxa"/>
            </w:tcMa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722.591</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67.228</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789.819</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+655.363</w:t>
            </w:r>
          </w:p>
        </w:tc>
      </w:tr>
      <w:tr w:rsidR="004C48AF" w:rsidRPr="00297F19" w:rsidTr="004C48AF">
        <w:trPr>
          <w:trHeight w:val="322"/>
        </w:trPr>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color w:val="212529"/>
                <w:sz w:val="24"/>
                <w:szCs w:val="24"/>
                <w:lang w:eastAsia="tr-TR"/>
              </w:rPr>
              <w:t>2016</w:t>
            </w:r>
          </w:p>
        </w:tc>
        <w:tc>
          <w:tcPr>
            <w:tcW w:w="2927" w:type="dxa"/>
            <w:tcBorders>
              <w:top w:val="nil"/>
              <w:left w:val="nil"/>
              <w:bottom w:val="single" w:sz="8" w:space="0" w:color="auto"/>
              <w:right w:val="single" w:sz="8" w:space="0" w:color="auto"/>
            </w:tcBorders>
            <w:tcMar>
              <w:top w:w="0" w:type="dxa"/>
              <w:left w:w="108" w:type="dxa"/>
              <w:bottom w:w="0" w:type="dxa"/>
              <w:right w:w="108" w:type="dxa"/>
            </w:tcMa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734.686</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81.805</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816.491</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+652.881</w:t>
            </w:r>
          </w:p>
        </w:tc>
      </w:tr>
      <w:tr w:rsidR="004C48AF" w:rsidRPr="00297F19" w:rsidTr="004C48AF">
        <w:trPr>
          <w:trHeight w:val="322"/>
        </w:trPr>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color w:val="212529"/>
                <w:sz w:val="24"/>
                <w:szCs w:val="24"/>
                <w:lang w:eastAsia="tr-TR"/>
              </w:rPr>
              <w:t>2017</w:t>
            </w:r>
          </w:p>
        </w:tc>
        <w:tc>
          <w:tcPr>
            <w:tcW w:w="2927" w:type="dxa"/>
            <w:tcBorders>
              <w:top w:val="nil"/>
              <w:left w:val="nil"/>
              <w:bottom w:val="single" w:sz="8" w:space="0" w:color="auto"/>
              <w:right w:val="single" w:sz="8" w:space="0" w:color="auto"/>
            </w:tcBorders>
            <w:tcMar>
              <w:top w:w="0" w:type="dxa"/>
              <w:left w:w="108" w:type="dxa"/>
              <w:bottom w:w="0" w:type="dxa"/>
              <w:right w:w="108" w:type="dxa"/>
            </w:tcMa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889.313</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131.205</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1.020.518</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color w:val="212529"/>
                <w:sz w:val="24"/>
                <w:szCs w:val="24"/>
                <w:lang w:eastAsia="tr-TR"/>
              </w:rPr>
              <w:t>+758.108</w:t>
            </w:r>
          </w:p>
        </w:tc>
      </w:tr>
      <w:tr w:rsidR="004C48AF" w:rsidRPr="00297F19" w:rsidTr="004C48AF">
        <w:trPr>
          <w:trHeight w:val="322"/>
        </w:trPr>
        <w:tc>
          <w:tcPr>
            <w:tcW w:w="1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color w:val="212529"/>
                <w:sz w:val="24"/>
                <w:szCs w:val="24"/>
                <w:lang w:eastAsia="tr-TR"/>
              </w:rPr>
              <w:t>2018</w:t>
            </w:r>
          </w:p>
        </w:tc>
        <w:tc>
          <w:tcPr>
            <w:tcW w:w="2927" w:type="dxa"/>
            <w:tcBorders>
              <w:top w:val="nil"/>
              <w:left w:val="nil"/>
              <w:bottom w:val="single" w:sz="8" w:space="0" w:color="auto"/>
              <w:right w:val="single" w:sz="8" w:space="0" w:color="auto"/>
            </w:tcBorders>
            <w:tcMar>
              <w:top w:w="0" w:type="dxa"/>
              <w:left w:w="108" w:type="dxa"/>
              <w:bottom w:w="0" w:type="dxa"/>
              <w:right w:w="108" w:type="dxa"/>
            </w:tcMa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color w:val="212529"/>
                <w:sz w:val="24"/>
                <w:szCs w:val="24"/>
                <w:lang w:eastAsia="tr-TR"/>
              </w:rPr>
              <w:t>901.100</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color w:val="212529"/>
                <w:sz w:val="24"/>
                <w:szCs w:val="24"/>
                <w:lang w:eastAsia="tr-TR"/>
              </w:rPr>
              <w:t>169,556</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color w:val="212529"/>
                <w:sz w:val="24"/>
                <w:szCs w:val="24"/>
                <w:lang w:eastAsia="tr-TR"/>
              </w:rPr>
              <w:t>1.070.656</w:t>
            </w:r>
          </w:p>
        </w:tc>
        <w:tc>
          <w:tcPr>
            <w:tcW w:w="1529" w:type="dxa"/>
            <w:tcBorders>
              <w:top w:val="nil"/>
              <w:left w:val="nil"/>
              <w:bottom w:val="single" w:sz="8" w:space="0" w:color="auto"/>
              <w:right w:val="single" w:sz="8" w:space="0" w:color="auto"/>
            </w:tcBorders>
            <w:tcMar>
              <w:top w:w="0" w:type="dxa"/>
              <w:left w:w="108" w:type="dxa"/>
              <w:bottom w:w="0" w:type="dxa"/>
              <w:right w:w="108" w:type="dxa"/>
            </w:tcMar>
            <w:hideMark/>
          </w:tcPr>
          <w:p w:rsidR="004C48AF" w:rsidRPr="00297F19" w:rsidRDefault="004C48AF" w:rsidP="004C48AF">
            <w:pPr>
              <w:spacing w:before="100" w:beforeAutospacing="1" w:after="100" w:afterAutospacing="1" w:line="240" w:lineRule="auto"/>
              <w:jc w:val="center"/>
              <w:rPr>
                <w:rFonts w:eastAsia="Times New Roman" w:cstheme="minorHAnsi"/>
                <w:color w:val="212529"/>
                <w:sz w:val="24"/>
                <w:szCs w:val="24"/>
                <w:lang w:eastAsia="tr-TR"/>
              </w:rPr>
            </w:pPr>
            <w:r w:rsidRPr="00297F19">
              <w:rPr>
                <w:rFonts w:eastAsia="Times New Roman" w:cstheme="minorHAnsi"/>
                <w:b/>
                <w:bCs/>
                <w:color w:val="212529"/>
                <w:sz w:val="24"/>
                <w:szCs w:val="24"/>
                <w:lang w:eastAsia="tr-TR"/>
              </w:rPr>
              <w:t>+731.544</w:t>
            </w:r>
          </w:p>
        </w:tc>
      </w:tr>
    </w:tbl>
    <w:p w:rsidR="004C48AF" w:rsidRDefault="004C48AF" w:rsidP="004C48AF">
      <w:pPr>
        <w:rPr>
          <w:rFonts w:ascii="Times New Roman" w:eastAsia="Times New Roman" w:hAnsi="Times New Roman" w:cs="Times New Roman"/>
          <w:color w:val="212529"/>
          <w:sz w:val="20"/>
          <w:szCs w:val="20"/>
          <w:lang w:eastAsia="tr-TR"/>
        </w:rPr>
      </w:pPr>
      <w:proofErr w:type="spellStart"/>
      <w:r w:rsidRPr="004C48AF">
        <w:rPr>
          <w:rFonts w:ascii="Times New Roman" w:eastAsia="Times New Roman" w:hAnsi="Times New Roman" w:cs="Times New Roman"/>
          <w:color w:val="212529"/>
          <w:sz w:val="20"/>
          <w:szCs w:val="20"/>
          <w:lang w:eastAsia="tr-TR"/>
        </w:rPr>
        <w:t>Trademap-directdata</w:t>
      </w:r>
      <w:proofErr w:type="spellEnd"/>
      <w:r w:rsidRPr="004C48AF">
        <w:rPr>
          <w:rFonts w:ascii="Times New Roman" w:eastAsia="Times New Roman" w:hAnsi="Times New Roman" w:cs="Times New Roman"/>
          <w:color w:val="212529"/>
          <w:sz w:val="20"/>
          <w:szCs w:val="20"/>
          <w:lang w:eastAsia="tr-TR"/>
        </w:rPr>
        <w:t xml:space="preserve"> (2019 mart)</w:t>
      </w:r>
    </w:p>
    <w:p w:rsidR="00297F19" w:rsidRDefault="00E8215C" w:rsidP="004C48AF">
      <w:pPr>
        <w:rPr>
          <w:color w:val="212529"/>
          <w:sz w:val="24"/>
          <w:szCs w:val="24"/>
          <w:shd w:val="clear" w:color="auto" w:fill="FFFFFF"/>
        </w:rPr>
      </w:pPr>
      <w:r w:rsidRPr="00E8215C">
        <w:rPr>
          <w:color w:val="212529"/>
          <w:sz w:val="24"/>
          <w:szCs w:val="24"/>
          <w:shd w:val="clear" w:color="auto" w:fill="FFFFFF"/>
        </w:rPr>
        <w:lastRenderedPageBreak/>
        <w:t>İki ülke arasındaki ticaret, ülkemiz lehine fazla vermektedir.</w:t>
      </w:r>
    </w:p>
    <w:p w:rsidR="00297F19" w:rsidRDefault="00297F19" w:rsidP="004C48AF">
      <w:pPr>
        <w:rPr>
          <w:color w:val="212529"/>
          <w:sz w:val="24"/>
          <w:szCs w:val="24"/>
          <w:shd w:val="clear" w:color="auto" w:fill="FFFFFF"/>
        </w:rPr>
      </w:pPr>
    </w:p>
    <w:p w:rsidR="00E8215C" w:rsidRDefault="00E8215C" w:rsidP="004C48AF">
      <w:pPr>
        <w:rPr>
          <w:b/>
          <w:color w:val="212529"/>
          <w:sz w:val="24"/>
          <w:szCs w:val="24"/>
          <w:shd w:val="clear" w:color="auto" w:fill="FFFFFF"/>
        </w:rPr>
      </w:pPr>
      <w:r w:rsidRPr="00E8215C">
        <w:rPr>
          <w:b/>
          <w:color w:val="212529"/>
          <w:sz w:val="24"/>
          <w:szCs w:val="24"/>
          <w:shd w:val="clear" w:color="auto" w:fill="FFFFFF"/>
        </w:rPr>
        <w:t>TÜRKİYE’NİN LÜBNAN’A İHRACATI:</w:t>
      </w:r>
    </w:p>
    <w:p w:rsidR="00E8215C" w:rsidRDefault="00E8215C" w:rsidP="004C48AF">
      <w:pPr>
        <w:rPr>
          <w:sz w:val="24"/>
          <w:szCs w:val="24"/>
        </w:rPr>
      </w:pPr>
      <w:r w:rsidRPr="00E8215C">
        <w:rPr>
          <w:sz w:val="24"/>
          <w:szCs w:val="24"/>
        </w:rPr>
        <w:t>Lübnan’a olan ihracat, bir önceki yıla göre %1,3 artışla yaklaşık 901 milyon dolar olmuştur.</w:t>
      </w:r>
    </w:p>
    <w:p w:rsidR="00E8215C" w:rsidRDefault="00E8215C" w:rsidP="004C48AF">
      <w:pPr>
        <w:rPr>
          <w:b/>
          <w:sz w:val="24"/>
          <w:szCs w:val="24"/>
        </w:rPr>
      </w:pPr>
      <w:r w:rsidRPr="00E8215C">
        <w:rPr>
          <w:b/>
          <w:sz w:val="24"/>
          <w:szCs w:val="24"/>
        </w:rPr>
        <w:t>Başlıca İhraç Ürünleri (1.000 Dolar)</w:t>
      </w:r>
    </w:p>
    <w:tbl>
      <w:tblPr>
        <w:tblW w:w="4950" w:type="pct"/>
        <w:tblInd w:w="60" w:type="dxa"/>
        <w:tblCellMar>
          <w:left w:w="0" w:type="dxa"/>
          <w:right w:w="0" w:type="dxa"/>
        </w:tblCellMar>
        <w:tblLook w:val="04A0" w:firstRow="1" w:lastRow="0" w:firstColumn="1" w:lastColumn="0" w:noHBand="0" w:noVBand="1"/>
      </w:tblPr>
      <w:tblGrid>
        <w:gridCol w:w="690"/>
        <w:gridCol w:w="4716"/>
        <w:gridCol w:w="1275"/>
        <w:gridCol w:w="1144"/>
        <w:gridCol w:w="1275"/>
      </w:tblGrid>
      <w:tr w:rsidR="00E8215C" w:rsidRPr="00E8215C" w:rsidTr="00E8215C">
        <w:tc>
          <w:tcPr>
            <w:tcW w:w="825" w:type="dxa"/>
            <w:tcBorders>
              <w:top w:val="single" w:sz="8" w:space="0" w:color="auto"/>
              <w:left w:val="single" w:sz="8" w:space="0" w:color="auto"/>
              <w:bottom w:val="single" w:sz="8" w:space="0" w:color="auto"/>
              <w:right w:val="single" w:sz="8" w:space="0" w:color="auto"/>
            </w:tcBorders>
            <w:shd w:val="clear" w:color="auto" w:fill="F7CAAC"/>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proofErr w:type="spellStart"/>
            <w:r>
              <w:rPr>
                <w:rFonts w:ascii="Times New Roman" w:eastAsia="Times New Roman" w:hAnsi="Times New Roman" w:cs="Times New Roman"/>
                <w:b/>
                <w:bCs/>
                <w:color w:val="212529"/>
                <w:lang w:eastAsia="tr-TR"/>
              </w:rPr>
              <w:t>G</w:t>
            </w:r>
            <w:r w:rsidRPr="00E8215C">
              <w:rPr>
                <w:rFonts w:ascii="Times New Roman" w:eastAsia="Times New Roman" w:hAnsi="Times New Roman" w:cs="Times New Roman"/>
                <w:b/>
                <w:bCs/>
                <w:color w:val="212529"/>
                <w:lang w:eastAsia="tr-TR"/>
              </w:rPr>
              <w:t>tip</w:t>
            </w:r>
            <w:proofErr w:type="spellEnd"/>
          </w:p>
        </w:tc>
        <w:tc>
          <w:tcPr>
            <w:tcW w:w="7785" w:type="dxa"/>
            <w:tcBorders>
              <w:top w:val="single" w:sz="8" w:space="0" w:color="auto"/>
              <w:left w:val="nil"/>
              <w:bottom w:val="single" w:sz="8" w:space="0" w:color="auto"/>
              <w:right w:val="single" w:sz="8" w:space="0" w:color="auto"/>
            </w:tcBorders>
            <w:shd w:val="clear" w:color="auto" w:fill="F7CAAC"/>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b/>
                <w:bCs/>
                <w:color w:val="212529"/>
                <w:lang w:eastAsia="tr-TR"/>
              </w:rPr>
              <w:t>Ürünler (ilk 15)</w:t>
            </w:r>
          </w:p>
        </w:tc>
        <w:tc>
          <w:tcPr>
            <w:tcW w:w="1740" w:type="dxa"/>
            <w:tcBorders>
              <w:top w:val="single" w:sz="8" w:space="0" w:color="auto"/>
              <w:left w:val="nil"/>
              <w:bottom w:val="single" w:sz="8" w:space="0" w:color="auto"/>
              <w:right w:val="single" w:sz="8" w:space="0" w:color="auto"/>
            </w:tcBorders>
            <w:shd w:val="clear" w:color="auto" w:fill="F7CAAC"/>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b/>
                <w:bCs/>
                <w:color w:val="212529"/>
                <w:lang w:eastAsia="tr-TR"/>
              </w:rPr>
              <w:t>2016</w:t>
            </w:r>
          </w:p>
        </w:tc>
        <w:tc>
          <w:tcPr>
            <w:tcW w:w="1470" w:type="dxa"/>
            <w:tcBorders>
              <w:top w:val="single" w:sz="8" w:space="0" w:color="auto"/>
              <w:left w:val="nil"/>
              <w:bottom w:val="single" w:sz="8" w:space="0" w:color="auto"/>
              <w:right w:val="single" w:sz="8" w:space="0" w:color="auto"/>
            </w:tcBorders>
            <w:shd w:val="clear" w:color="auto" w:fill="F7CAAC"/>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b/>
                <w:bCs/>
                <w:color w:val="212529"/>
                <w:lang w:eastAsia="tr-TR"/>
              </w:rPr>
              <w:t>2017</w:t>
            </w:r>
          </w:p>
        </w:tc>
        <w:tc>
          <w:tcPr>
            <w:tcW w:w="1740" w:type="dxa"/>
            <w:tcBorders>
              <w:top w:val="single" w:sz="8" w:space="0" w:color="auto"/>
              <w:left w:val="nil"/>
              <w:bottom w:val="single" w:sz="8" w:space="0" w:color="auto"/>
              <w:right w:val="single" w:sz="8" w:space="0" w:color="auto"/>
            </w:tcBorders>
            <w:shd w:val="clear" w:color="auto" w:fill="F7CAAC"/>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b/>
                <w:bCs/>
                <w:color w:val="212529"/>
                <w:lang w:eastAsia="tr-TR"/>
              </w:rPr>
              <w:t>2018</w:t>
            </w:r>
          </w:p>
        </w:tc>
      </w:tr>
      <w:tr w:rsidR="00E8215C" w:rsidRPr="00E8215C" w:rsidTr="00E8215C">
        <w:tc>
          <w:tcPr>
            <w:tcW w:w="825"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7113</w:t>
            </w:r>
          </w:p>
        </w:tc>
        <w:tc>
          <w:tcPr>
            <w:tcW w:w="778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both"/>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Mücevherci Eşyası</w:t>
            </w:r>
          </w:p>
        </w:tc>
        <w:tc>
          <w:tcPr>
            <w:tcW w:w="174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61,617</w:t>
            </w:r>
          </w:p>
        </w:tc>
        <w:tc>
          <w:tcPr>
            <w:tcW w:w="147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74,634</w:t>
            </w:r>
          </w:p>
        </w:tc>
        <w:tc>
          <w:tcPr>
            <w:tcW w:w="174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66,158</w:t>
            </w:r>
          </w:p>
        </w:tc>
      </w:tr>
      <w:tr w:rsidR="00E8215C" w:rsidRPr="00E8215C" w:rsidTr="00E8215C">
        <w:tc>
          <w:tcPr>
            <w:tcW w:w="825"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7214</w:t>
            </w:r>
          </w:p>
        </w:tc>
        <w:tc>
          <w:tcPr>
            <w:tcW w:w="778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both"/>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Demir/Çelik Çubuklar</w:t>
            </w:r>
          </w:p>
        </w:tc>
        <w:tc>
          <w:tcPr>
            <w:tcW w:w="174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9,266</w:t>
            </w:r>
          </w:p>
        </w:tc>
        <w:tc>
          <w:tcPr>
            <w:tcW w:w="147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32,262</w:t>
            </w:r>
          </w:p>
        </w:tc>
        <w:tc>
          <w:tcPr>
            <w:tcW w:w="174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65,976</w:t>
            </w:r>
          </w:p>
        </w:tc>
      </w:tr>
      <w:tr w:rsidR="00E8215C" w:rsidRPr="00E8215C" w:rsidTr="00E8215C">
        <w:tc>
          <w:tcPr>
            <w:tcW w:w="825"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1905</w:t>
            </w:r>
          </w:p>
        </w:tc>
        <w:tc>
          <w:tcPr>
            <w:tcW w:w="778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both"/>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Kek, Bisküvi</w:t>
            </w:r>
          </w:p>
        </w:tc>
        <w:tc>
          <w:tcPr>
            <w:tcW w:w="174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36,941</w:t>
            </w:r>
          </w:p>
        </w:tc>
        <w:tc>
          <w:tcPr>
            <w:tcW w:w="147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39,801</w:t>
            </w:r>
          </w:p>
        </w:tc>
        <w:tc>
          <w:tcPr>
            <w:tcW w:w="174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35,987</w:t>
            </w:r>
          </w:p>
        </w:tc>
      </w:tr>
      <w:tr w:rsidR="00E8215C" w:rsidRPr="00E8215C" w:rsidTr="00E8215C">
        <w:tc>
          <w:tcPr>
            <w:tcW w:w="825"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8703</w:t>
            </w:r>
          </w:p>
        </w:tc>
        <w:tc>
          <w:tcPr>
            <w:tcW w:w="778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both"/>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Otomobil</w:t>
            </w:r>
          </w:p>
        </w:tc>
        <w:tc>
          <w:tcPr>
            <w:tcW w:w="174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11,927</w:t>
            </w:r>
          </w:p>
        </w:tc>
        <w:tc>
          <w:tcPr>
            <w:tcW w:w="147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26,075</w:t>
            </w:r>
          </w:p>
        </w:tc>
        <w:tc>
          <w:tcPr>
            <w:tcW w:w="174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34,790</w:t>
            </w:r>
          </w:p>
        </w:tc>
      </w:tr>
      <w:tr w:rsidR="00E8215C" w:rsidRPr="00E8215C" w:rsidTr="00E8215C">
        <w:tc>
          <w:tcPr>
            <w:tcW w:w="825"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0302</w:t>
            </w:r>
          </w:p>
        </w:tc>
        <w:tc>
          <w:tcPr>
            <w:tcW w:w="778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both"/>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Balık (Taze/Soğutulmuş)</w:t>
            </w:r>
          </w:p>
        </w:tc>
        <w:tc>
          <w:tcPr>
            <w:tcW w:w="174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24,806</w:t>
            </w:r>
          </w:p>
        </w:tc>
        <w:tc>
          <w:tcPr>
            <w:tcW w:w="147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27,385</w:t>
            </w:r>
          </w:p>
        </w:tc>
        <w:tc>
          <w:tcPr>
            <w:tcW w:w="174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27,924</w:t>
            </w:r>
          </w:p>
        </w:tc>
      </w:tr>
      <w:tr w:rsidR="00E8215C" w:rsidRPr="00E8215C" w:rsidTr="00E8215C">
        <w:tc>
          <w:tcPr>
            <w:tcW w:w="825"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7216</w:t>
            </w:r>
          </w:p>
        </w:tc>
        <w:tc>
          <w:tcPr>
            <w:tcW w:w="778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both"/>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Demir/</w:t>
            </w:r>
            <w:proofErr w:type="spellStart"/>
            <w:r w:rsidRPr="00E8215C">
              <w:rPr>
                <w:rFonts w:ascii="Times New Roman" w:eastAsia="Times New Roman" w:hAnsi="Times New Roman" w:cs="Times New Roman"/>
                <w:color w:val="212529"/>
                <w:lang w:eastAsia="tr-TR"/>
              </w:rPr>
              <w:t>Alaşımsız</w:t>
            </w:r>
            <w:proofErr w:type="spellEnd"/>
            <w:r w:rsidRPr="00E8215C">
              <w:rPr>
                <w:rFonts w:ascii="Times New Roman" w:eastAsia="Times New Roman" w:hAnsi="Times New Roman" w:cs="Times New Roman"/>
                <w:color w:val="212529"/>
                <w:lang w:eastAsia="tr-TR"/>
              </w:rPr>
              <w:t xml:space="preserve"> Çelikten Profil</w:t>
            </w:r>
          </w:p>
        </w:tc>
        <w:tc>
          <w:tcPr>
            <w:tcW w:w="174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10,122</w:t>
            </w:r>
          </w:p>
        </w:tc>
        <w:tc>
          <w:tcPr>
            <w:tcW w:w="147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16,586</w:t>
            </w:r>
          </w:p>
        </w:tc>
        <w:tc>
          <w:tcPr>
            <w:tcW w:w="174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18,081</w:t>
            </w:r>
          </w:p>
        </w:tc>
      </w:tr>
      <w:tr w:rsidR="00E8215C" w:rsidRPr="00E8215C" w:rsidTr="00E8215C">
        <w:tc>
          <w:tcPr>
            <w:tcW w:w="825"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4410</w:t>
            </w:r>
          </w:p>
        </w:tc>
        <w:tc>
          <w:tcPr>
            <w:tcW w:w="778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both"/>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Yonga Pano Vb. Levhalar</w:t>
            </w:r>
          </w:p>
        </w:tc>
        <w:tc>
          <w:tcPr>
            <w:tcW w:w="174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6,853</w:t>
            </w:r>
          </w:p>
        </w:tc>
        <w:tc>
          <w:tcPr>
            <w:tcW w:w="147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11,646</w:t>
            </w:r>
          </w:p>
        </w:tc>
        <w:tc>
          <w:tcPr>
            <w:tcW w:w="174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13,022</w:t>
            </w:r>
          </w:p>
        </w:tc>
      </w:tr>
      <w:tr w:rsidR="00E8215C" w:rsidRPr="00E8215C" w:rsidTr="00E8215C">
        <w:tc>
          <w:tcPr>
            <w:tcW w:w="825"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6104</w:t>
            </w:r>
          </w:p>
        </w:tc>
        <w:tc>
          <w:tcPr>
            <w:tcW w:w="778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both"/>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Kadın/Kız Çocuk İçin Takım Elbise</w:t>
            </w:r>
          </w:p>
        </w:tc>
        <w:tc>
          <w:tcPr>
            <w:tcW w:w="174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2,311</w:t>
            </w:r>
          </w:p>
        </w:tc>
        <w:tc>
          <w:tcPr>
            <w:tcW w:w="147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8,928</w:t>
            </w:r>
          </w:p>
        </w:tc>
        <w:tc>
          <w:tcPr>
            <w:tcW w:w="174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12,404</w:t>
            </w:r>
          </w:p>
        </w:tc>
      </w:tr>
      <w:tr w:rsidR="00E8215C" w:rsidRPr="00E8215C" w:rsidTr="00E8215C">
        <w:tc>
          <w:tcPr>
            <w:tcW w:w="825"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0802</w:t>
            </w:r>
          </w:p>
        </w:tc>
        <w:tc>
          <w:tcPr>
            <w:tcW w:w="778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both"/>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Diğer Kabuklu Meyveler (Taze/Kurutulmuş)</w:t>
            </w:r>
          </w:p>
        </w:tc>
        <w:tc>
          <w:tcPr>
            <w:tcW w:w="174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11,567</w:t>
            </w:r>
          </w:p>
        </w:tc>
        <w:tc>
          <w:tcPr>
            <w:tcW w:w="147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12,285</w:t>
            </w:r>
          </w:p>
        </w:tc>
        <w:tc>
          <w:tcPr>
            <w:tcW w:w="174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12,074</w:t>
            </w:r>
          </w:p>
        </w:tc>
      </w:tr>
      <w:tr w:rsidR="00E8215C" w:rsidRPr="00E8215C" w:rsidTr="00E8215C">
        <w:tc>
          <w:tcPr>
            <w:tcW w:w="825"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9403</w:t>
            </w:r>
          </w:p>
        </w:tc>
        <w:tc>
          <w:tcPr>
            <w:tcW w:w="778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both"/>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Diğer Mobilyalar (büro, mutfak, yatak odası için)</w:t>
            </w:r>
          </w:p>
        </w:tc>
        <w:tc>
          <w:tcPr>
            <w:tcW w:w="174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9,656</w:t>
            </w:r>
          </w:p>
        </w:tc>
        <w:tc>
          <w:tcPr>
            <w:tcW w:w="147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12,064</w:t>
            </w:r>
          </w:p>
        </w:tc>
        <w:tc>
          <w:tcPr>
            <w:tcW w:w="174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11,648</w:t>
            </w:r>
          </w:p>
        </w:tc>
      </w:tr>
      <w:tr w:rsidR="00E8215C" w:rsidRPr="00E8215C" w:rsidTr="00E8215C">
        <w:tc>
          <w:tcPr>
            <w:tcW w:w="825"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7213</w:t>
            </w:r>
          </w:p>
        </w:tc>
        <w:tc>
          <w:tcPr>
            <w:tcW w:w="778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both"/>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 xml:space="preserve">Demir/Çelik </w:t>
            </w:r>
            <w:proofErr w:type="spellStart"/>
            <w:r w:rsidRPr="00E8215C">
              <w:rPr>
                <w:rFonts w:ascii="Times New Roman" w:eastAsia="Times New Roman" w:hAnsi="Times New Roman" w:cs="Times New Roman"/>
                <w:color w:val="212529"/>
                <w:lang w:eastAsia="tr-TR"/>
              </w:rPr>
              <w:t>Filmaşin</w:t>
            </w:r>
            <w:proofErr w:type="spellEnd"/>
            <w:r w:rsidRPr="00E8215C">
              <w:rPr>
                <w:rFonts w:ascii="Times New Roman" w:eastAsia="Times New Roman" w:hAnsi="Times New Roman" w:cs="Times New Roman"/>
                <w:color w:val="212529"/>
                <w:lang w:eastAsia="tr-TR"/>
              </w:rPr>
              <w:t xml:space="preserve"> (Sıcak Haddelenmiş, Rulo Halinde)</w:t>
            </w:r>
          </w:p>
        </w:tc>
        <w:tc>
          <w:tcPr>
            <w:tcW w:w="174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1,665</w:t>
            </w:r>
          </w:p>
        </w:tc>
        <w:tc>
          <w:tcPr>
            <w:tcW w:w="147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11,713</w:t>
            </w:r>
          </w:p>
        </w:tc>
        <w:tc>
          <w:tcPr>
            <w:tcW w:w="174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11,636</w:t>
            </w:r>
          </w:p>
        </w:tc>
      </w:tr>
      <w:tr w:rsidR="00E8215C" w:rsidRPr="00E8215C" w:rsidTr="00E8215C">
        <w:tc>
          <w:tcPr>
            <w:tcW w:w="825"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2710</w:t>
            </w:r>
          </w:p>
        </w:tc>
        <w:tc>
          <w:tcPr>
            <w:tcW w:w="778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both"/>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Petrol Yağları</w:t>
            </w:r>
          </w:p>
        </w:tc>
        <w:tc>
          <w:tcPr>
            <w:tcW w:w="174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8,433</w:t>
            </w:r>
          </w:p>
        </w:tc>
        <w:tc>
          <w:tcPr>
            <w:tcW w:w="147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22,013</w:t>
            </w:r>
          </w:p>
        </w:tc>
        <w:tc>
          <w:tcPr>
            <w:tcW w:w="174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11,413</w:t>
            </w:r>
          </w:p>
        </w:tc>
      </w:tr>
      <w:tr w:rsidR="00E8215C" w:rsidRPr="00E8215C" w:rsidTr="00E8215C">
        <w:tc>
          <w:tcPr>
            <w:tcW w:w="825"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5702</w:t>
            </w:r>
          </w:p>
        </w:tc>
        <w:tc>
          <w:tcPr>
            <w:tcW w:w="778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both"/>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Dokunmuş Halılar</w:t>
            </w:r>
          </w:p>
        </w:tc>
        <w:tc>
          <w:tcPr>
            <w:tcW w:w="174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11,338</w:t>
            </w:r>
          </w:p>
        </w:tc>
        <w:tc>
          <w:tcPr>
            <w:tcW w:w="147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11,796</w:t>
            </w:r>
          </w:p>
        </w:tc>
        <w:tc>
          <w:tcPr>
            <w:tcW w:w="174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10,970</w:t>
            </w:r>
          </w:p>
        </w:tc>
      </w:tr>
      <w:tr w:rsidR="00E8215C" w:rsidRPr="00E8215C" w:rsidTr="00E8215C">
        <w:tc>
          <w:tcPr>
            <w:tcW w:w="825"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1512</w:t>
            </w:r>
          </w:p>
        </w:tc>
        <w:tc>
          <w:tcPr>
            <w:tcW w:w="778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both"/>
              <w:rPr>
                <w:rFonts w:ascii="Arial" w:eastAsia="Times New Roman" w:hAnsi="Arial" w:cs="Arial"/>
                <w:color w:val="212529"/>
                <w:sz w:val="24"/>
                <w:szCs w:val="24"/>
                <w:lang w:eastAsia="tr-TR"/>
              </w:rPr>
            </w:pPr>
            <w:proofErr w:type="spellStart"/>
            <w:r w:rsidRPr="00E8215C">
              <w:rPr>
                <w:rFonts w:ascii="Times New Roman" w:eastAsia="Times New Roman" w:hAnsi="Times New Roman" w:cs="Times New Roman"/>
                <w:color w:val="212529"/>
                <w:lang w:eastAsia="tr-TR"/>
              </w:rPr>
              <w:t>Ayçiçekyağı</w:t>
            </w:r>
            <w:proofErr w:type="spellEnd"/>
          </w:p>
        </w:tc>
        <w:tc>
          <w:tcPr>
            <w:tcW w:w="174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17,047</w:t>
            </w:r>
          </w:p>
        </w:tc>
        <w:tc>
          <w:tcPr>
            <w:tcW w:w="147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12,229</w:t>
            </w:r>
          </w:p>
        </w:tc>
        <w:tc>
          <w:tcPr>
            <w:tcW w:w="174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10,090</w:t>
            </w:r>
          </w:p>
        </w:tc>
      </w:tr>
      <w:tr w:rsidR="00E8215C" w:rsidRPr="00E8215C" w:rsidTr="00E8215C">
        <w:tc>
          <w:tcPr>
            <w:tcW w:w="825"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6204</w:t>
            </w:r>
          </w:p>
        </w:tc>
        <w:tc>
          <w:tcPr>
            <w:tcW w:w="778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both"/>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Kadın/Kız Çocuk İçin Takım, Takım Elbise</w:t>
            </w:r>
          </w:p>
        </w:tc>
        <w:tc>
          <w:tcPr>
            <w:tcW w:w="174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14,971</w:t>
            </w:r>
          </w:p>
        </w:tc>
        <w:tc>
          <w:tcPr>
            <w:tcW w:w="147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18,277</w:t>
            </w:r>
          </w:p>
        </w:tc>
        <w:tc>
          <w:tcPr>
            <w:tcW w:w="174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9,791</w:t>
            </w:r>
          </w:p>
        </w:tc>
      </w:tr>
      <w:tr w:rsidR="00E8215C" w:rsidRPr="00E8215C" w:rsidTr="00E8215C">
        <w:tc>
          <w:tcPr>
            <w:tcW w:w="825"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Arial" w:eastAsia="Times New Roman" w:hAnsi="Arial" w:cs="Arial"/>
                <w:color w:val="212529"/>
                <w:sz w:val="24"/>
                <w:szCs w:val="24"/>
                <w:lang w:eastAsia="tr-TR"/>
              </w:rPr>
              <w:t> </w:t>
            </w:r>
          </w:p>
        </w:tc>
        <w:tc>
          <w:tcPr>
            <w:tcW w:w="778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b/>
                <w:bCs/>
                <w:color w:val="212529"/>
                <w:lang w:eastAsia="tr-TR"/>
              </w:rPr>
              <w:t>Genel Toplam</w:t>
            </w:r>
          </w:p>
        </w:tc>
        <w:tc>
          <w:tcPr>
            <w:tcW w:w="174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b/>
                <w:bCs/>
                <w:color w:val="212529"/>
                <w:lang w:eastAsia="tr-TR"/>
              </w:rPr>
              <w:t>734,686</w:t>
            </w:r>
          </w:p>
        </w:tc>
        <w:tc>
          <w:tcPr>
            <w:tcW w:w="147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b/>
                <w:bCs/>
                <w:color w:val="212529"/>
                <w:lang w:eastAsia="tr-TR"/>
              </w:rPr>
              <w:t>889,313</w:t>
            </w:r>
          </w:p>
        </w:tc>
        <w:tc>
          <w:tcPr>
            <w:tcW w:w="174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b/>
                <w:bCs/>
                <w:color w:val="212529"/>
                <w:lang w:eastAsia="tr-TR"/>
              </w:rPr>
              <w:t>901,100</w:t>
            </w:r>
          </w:p>
        </w:tc>
      </w:tr>
    </w:tbl>
    <w:p w:rsidR="00E8215C" w:rsidRDefault="00E8215C" w:rsidP="004C48AF">
      <w:pPr>
        <w:rPr>
          <w:rFonts w:ascii="Times New Roman" w:eastAsia="Times New Roman" w:hAnsi="Times New Roman" w:cs="Times New Roman"/>
          <w:color w:val="212529"/>
          <w:sz w:val="18"/>
          <w:szCs w:val="18"/>
          <w:lang w:eastAsia="tr-TR"/>
        </w:rPr>
      </w:pPr>
      <w:proofErr w:type="spellStart"/>
      <w:r w:rsidRPr="00E8215C">
        <w:rPr>
          <w:rFonts w:ascii="Times New Roman" w:eastAsia="Times New Roman" w:hAnsi="Times New Roman" w:cs="Times New Roman"/>
          <w:color w:val="212529"/>
          <w:sz w:val="18"/>
          <w:szCs w:val="18"/>
          <w:lang w:eastAsia="tr-TR"/>
        </w:rPr>
        <w:t>Trademap-directdata</w:t>
      </w:r>
      <w:proofErr w:type="spellEnd"/>
      <w:r w:rsidRPr="00E8215C">
        <w:rPr>
          <w:rFonts w:ascii="Times New Roman" w:eastAsia="Times New Roman" w:hAnsi="Times New Roman" w:cs="Times New Roman"/>
          <w:color w:val="212529"/>
          <w:sz w:val="18"/>
          <w:szCs w:val="18"/>
          <w:lang w:eastAsia="tr-TR"/>
        </w:rPr>
        <w:t>  (2019 mart)</w:t>
      </w:r>
    </w:p>
    <w:p w:rsidR="00E8215C" w:rsidRDefault="00E8215C" w:rsidP="00E8215C">
      <w:pPr>
        <w:rPr>
          <w:sz w:val="24"/>
          <w:szCs w:val="24"/>
        </w:rPr>
      </w:pPr>
      <w:r w:rsidRPr="00E8215C">
        <w:rPr>
          <w:sz w:val="24"/>
          <w:szCs w:val="24"/>
        </w:rPr>
        <w:t>Lübnan’a olan ihracatımızda mücevherat, demir/çelik çubuklar ve kek/bisküv</w:t>
      </w:r>
      <w:r>
        <w:rPr>
          <w:sz w:val="24"/>
          <w:szCs w:val="24"/>
        </w:rPr>
        <w:t>i ilk sıralarda bulunmaktadır.</w:t>
      </w:r>
    </w:p>
    <w:p w:rsidR="00E8215C" w:rsidRPr="00E8215C" w:rsidRDefault="00E8215C" w:rsidP="00E8215C">
      <w:pPr>
        <w:rPr>
          <w:sz w:val="24"/>
          <w:szCs w:val="24"/>
        </w:rPr>
      </w:pPr>
      <w:r w:rsidRPr="00E8215C">
        <w:rPr>
          <w:sz w:val="24"/>
          <w:szCs w:val="24"/>
        </w:rPr>
        <w:t>Lübnan’ın 2017 yılı ithalatında Türkiye 6. sırada yer almıştır. Ülkenin toplam ithalatı içindeki payımız ise %4,2 oranında olmuştur.</w:t>
      </w:r>
    </w:p>
    <w:p w:rsidR="00E8215C" w:rsidRDefault="00E8215C" w:rsidP="00E8215C">
      <w:pPr>
        <w:rPr>
          <w:sz w:val="24"/>
          <w:szCs w:val="24"/>
        </w:rPr>
      </w:pPr>
      <w:r w:rsidRPr="00E8215C">
        <w:rPr>
          <w:sz w:val="24"/>
          <w:szCs w:val="24"/>
        </w:rPr>
        <w:t>Türkiye’den Lübnan’a yapılan ihracatın, 2015-2018 döneminde artış trendinde olduğu görülmektedir.</w:t>
      </w:r>
    </w:p>
    <w:p w:rsidR="00297F19" w:rsidRDefault="00297F19" w:rsidP="00E8215C">
      <w:pPr>
        <w:rPr>
          <w:sz w:val="24"/>
          <w:szCs w:val="24"/>
        </w:rPr>
      </w:pPr>
    </w:p>
    <w:p w:rsidR="00297F19" w:rsidRDefault="00297F19" w:rsidP="00E8215C">
      <w:pPr>
        <w:rPr>
          <w:sz w:val="24"/>
          <w:szCs w:val="24"/>
        </w:rPr>
      </w:pPr>
    </w:p>
    <w:p w:rsidR="00E8215C" w:rsidRDefault="00E8215C" w:rsidP="00E8215C">
      <w:pPr>
        <w:rPr>
          <w:sz w:val="24"/>
          <w:szCs w:val="24"/>
        </w:rPr>
      </w:pPr>
    </w:p>
    <w:p w:rsidR="00E8215C" w:rsidRDefault="00E8215C" w:rsidP="00E8215C">
      <w:pPr>
        <w:rPr>
          <w:b/>
          <w:sz w:val="24"/>
          <w:szCs w:val="24"/>
        </w:rPr>
      </w:pPr>
      <w:r w:rsidRPr="00E8215C">
        <w:rPr>
          <w:b/>
          <w:sz w:val="24"/>
          <w:szCs w:val="24"/>
        </w:rPr>
        <w:lastRenderedPageBreak/>
        <w:t>TÜRKİYE’NİN LÜBNAN’DAN İTHALATI:</w:t>
      </w:r>
    </w:p>
    <w:p w:rsidR="00E8215C" w:rsidRPr="00297F19" w:rsidRDefault="00E8215C" w:rsidP="00E8215C">
      <w:pPr>
        <w:rPr>
          <w:sz w:val="24"/>
          <w:szCs w:val="24"/>
        </w:rPr>
      </w:pPr>
      <w:r w:rsidRPr="00E8215C">
        <w:rPr>
          <w:sz w:val="24"/>
          <w:szCs w:val="24"/>
        </w:rPr>
        <w:t>Lübnan’dan en çok hurda demir ve işlenmemiş altın ithal edilmektedir.</w:t>
      </w:r>
    </w:p>
    <w:p w:rsidR="00E8215C" w:rsidRPr="00E8215C" w:rsidRDefault="00E8215C" w:rsidP="00E8215C">
      <w:pPr>
        <w:rPr>
          <w:b/>
          <w:sz w:val="24"/>
          <w:szCs w:val="24"/>
        </w:rPr>
      </w:pPr>
      <w:r w:rsidRPr="00E8215C">
        <w:rPr>
          <w:b/>
          <w:sz w:val="24"/>
          <w:szCs w:val="24"/>
        </w:rPr>
        <w:t>Başlıca İthal Ürünler (1.000 Dolar)</w:t>
      </w:r>
    </w:p>
    <w:tbl>
      <w:tblPr>
        <w:tblW w:w="4900" w:type="pct"/>
        <w:tblInd w:w="109" w:type="dxa"/>
        <w:tblCellMar>
          <w:left w:w="0" w:type="dxa"/>
          <w:right w:w="0" w:type="dxa"/>
        </w:tblCellMar>
        <w:tblLook w:val="04A0" w:firstRow="1" w:lastRow="0" w:firstColumn="1" w:lastColumn="0" w:noHBand="0" w:noVBand="1"/>
      </w:tblPr>
      <w:tblGrid>
        <w:gridCol w:w="697"/>
        <w:gridCol w:w="4558"/>
        <w:gridCol w:w="1387"/>
        <w:gridCol w:w="1262"/>
        <w:gridCol w:w="1198"/>
      </w:tblGrid>
      <w:tr w:rsidR="00E8215C" w:rsidRPr="00E8215C" w:rsidTr="00E8215C">
        <w:trPr>
          <w:trHeight w:val="465"/>
        </w:trPr>
        <w:tc>
          <w:tcPr>
            <w:tcW w:w="795"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E8215C" w:rsidRPr="00E8215C" w:rsidRDefault="00E8215C" w:rsidP="00E8215C">
            <w:pPr>
              <w:spacing w:before="100" w:beforeAutospacing="1" w:after="100" w:afterAutospacing="1" w:line="240" w:lineRule="auto"/>
              <w:jc w:val="both"/>
              <w:rPr>
                <w:rFonts w:ascii="Arial" w:eastAsia="Times New Roman" w:hAnsi="Arial" w:cs="Arial"/>
                <w:color w:val="212529"/>
                <w:sz w:val="24"/>
                <w:szCs w:val="24"/>
                <w:lang w:eastAsia="tr-TR"/>
              </w:rPr>
            </w:pPr>
            <w:proofErr w:type="spellStart"/>
            <w:r w:rsidRPr="00E8215C">
              <w:rPr>
                <w:rFonts w:ascii="Times New Roman" w:eastAsia="Times New Roman" w:hAnsi="Times New Roman" w:cs="Times New Roman"/>
                <w:b/>
                <w:bCs/>
                <w:color w:val="212529"/>
                <w:lang w:eastAsia="tr-TR"/>
              </w:rPr>
              <w:t>gtip</w:t>
            </w:r>
            <w:proofErr w:type="spellEnd"/>
          </w:p>
        </w:tc>
        <w:tc>
          <w:tcPr>
            <w:tcW w:w="7425"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b/>
                <w:bCs/>
                <w:color w:val="212529"/>
                <w:lang w:eastAsia="tr-TR"/>
              </w:rPr>
              <w:t>Ürünler (ilk 5)</w:t>
            </w:r>
          </w:p>
        </w:tc>
        <w:tc>
          <w:tcPr>
            <w:tcW w:w="1965"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b/>
                <w:bCs/>
                <w:color w:val="212529"/>
                <w:lang w:eastAsia="tr-TR"/>
              </w:rPr>
              <w:t>2016</w:t>
            </w:r>
          </w:p>
        </w:tc>
        <w:tc>
          <w:tcPr>
            <w:tcW w:w="1635"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b/>
                <w:bCs/>
                <w:color w:val="212529"/>
                <w:lang w:eastAsia="tr-TR"/>
              </w:rPr>
              <w:t>2017</w:t>
            </w:r>
          </w:p>
        </w:tc>
        <w:tc>
          <w:tcPr>
            <w:tcW w:w="1515"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b/>
                <w:bCs/>
                <w:color w:val="212529"/>
                <w:lang w:eastAsia="tr-TR"/>
              </w:rPr>
              <w:t>2018</w:t>
            </w:r>
          </w:p>
        </w:tc>
      </w:tr>
      <w:tr w:rsidR="00E8215C" w:rsidRPr="00E8215C" w:rsidTr="00E8215C">
        <w:tc>
          <w:tcPr>
            <w:tcW w:w="795"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7204</w:t>
            </w:r>
          </w:p>
        </w:tc>
        <w:tc>
          <w:tcPr>
            <w:tcW w:w="742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Demir/Çelik Döküntü ve Hurdaları</w:t>
            </w:r>
          </w:p>
        </w:tc>
        <w:tc>
          <w:tcPr>
            <w:tcW w:w="196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50,536</w:t>
            </w:r>
          </w:p>
        </w:tc>
        <w:tc>
          <w:tcPr>
            <w:tcW w:w="163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99,714</w:t>
            </w:r>
          </w:p>
        </w:tc>
        <w:tc>
          <w:tcPr>
            <w:tcW w:w="151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104,232</w:t>
            </w:r>
          </w:p>
        </w:tc>
      </w:tr>
      <w:tr w:rsidR="00E8215C" w:rsidRPr="00E8215C" w:rsidTr="00E8215C">
        <w:tc>
          <w:tcPr>
            <w:tcW w:w="795"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7108</w:t>
            </w:r>
          </w:p>
        </w:tc>
        <w:tc>
          <w:tcPr>
            <w:tcW w:w="742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Altın (işlenmemiş)</w:t>
            </w:r>
          </w:p>
        </w:tc>
        <w:tc>
          <w:tcPr>
            <w:tcW w:w="196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12,767</w:t>
            </w:r>
          </w:p>
        </w:tc>
        <w:tc>
          <w:tcPr>
            <w:tcW w:w="163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15,783</w:t>
            </w:r>
          </w:p>
        </w:tc>
        <w:tc>
          <w:tcPr>
            <w:tcW w:w="151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33,585</w:t>
            </w:r>
          </w:p>
        </w:tc>
      </w:tr>
      <w:tr w:rsidR="00E8215C" w:rsidRPr="00E8215C" w:rsidTr="00E8215C">
        <w:tc>
          <w:tcPr>
            <w:tcW w:w="795"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2809</w:t>
            </w:r>
          </w:p>
        </w:tc>
        <w:tc>
          <w:tcPr>
            <w:tcW w:w="742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rPr>
                <w:rFonts w:ascii="Arial" w:eastAsia="Times New Roman" w:hAnsi="Arial" w:cs="Arial"/>
                <w:color w:val="212529"/>
                <w:sz w:val="24"/>
                <w:szCs w:val="24"/>
                <w:lang w:eastAsia="tr-TR"/>
              </w:rPr>
            </w:pPr>
            <w:proofErr w:type="spellStart"/>
            <w:r w:rsidRPr="00E8215C">
              <w:rPr>
                <w:rFonts w:ascii="Times New Roman" w:eastAsia="Times New Roman" w:hAnsi="Times New Roman" w:cs="Times New Roman"/>
                <w:color w:val="212529"/>
                <w:lang w:eastAsia="tr-TR"/>
              </w:rPr>
              <w:t>Difosfor</w:t>
            </w:r>
            <w:proofErr w:type="spellEnd"/>
            <w:r w:rsidRPr="00E8215C">
              <w:rPr>
                <w:rFonts w:ascii="Times New Roman" w:eastAsia="Times New Roman" w:hAnsi="Times New Roman" w:cs="Times New Roman"/>
                <w:color w:val="212529"/>
                <w:lang w:eastAsia="tr-TR"/>
              </w:rPr>
              <w:t xml:space="preserve"> </w:t>
            </w:r>
            <w:proofErr w:type="spellStart"/>
            <w:r w:rsidRPr="00E8215C">
              <w:rPr>
                <w:rFonts w:ascii="Times New Roman" w:eastAsia="Times New Roman" w:hAnsi="Times New Roman" w:cs="Times New Roman"/>
                <w:color w:val="212529"/>
                <w:lang w:eastAsia="tr-TR"/>
              </w:rPr>
              <w:t>Pentaoksit</w:t>
            </w:r>
            <w:proofErr w:type="spellEnd"/>
            <w:r w:rsidRPr="00E8215C">
              <w:rPr>
                <w:rFonts w:ascii="Times New Roman" w:eastAsia="Times New Roman" w:hAnsi="Times New Roman" w:cs="Times New Roman"/>
                <w:color w:val="212529"/>
                <w:lang w:eastAsia="tr-TR"/>
              </w:rPr>
              <w:t xml:space="preserve">; Fosforik Asit ve </w:t>
            </w:r>
            <w:proofErr w:type="spellStart"/>
            <w:r w:rsidRPr="00E8215C">
              <w:rPr>
                <w:rFonts w:ascii="Times New Roman" w:eastAsia="Times New Roman" w:hAnsi="Times New Roman" w:cs="Times New Roman"/>
                <w:color w:val="212529"/>
                <w:lang w:eastAsia="tr-TR"/>
              </w:rPr>
              <w:t>Polifosforik</w:t>
            </w:r>
            <w:proofErr w:type="spellEnd"/>
            <w:r w:rsidRPr="00E8215C">
              <w:rPr>
                <w:rFonts w:ascii="Times New Roman" w:eastAsia="Times New Roman" w:hAnsi="Times New Roman" w:cs="Times New Roman"/>
                <w:color w:val="212529"/>
                <w:lang w:eastAsia="tr-TR"/>
              </w:rPr>
              <w:t xml:space="preserve"> Asitler</w:t>
            </w:r>
          </w:p>
        </w:tc>
        <w:tc>
          <w:tcPr>
            <w:tcW w:w="196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0</w:t>
            </w:r>
          </w:p>
        </w:tc>
        <w:tc>
          <w:tcPr>
            <w:tcW w:w="163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0</w:t>
            </w:r>
          </w:p>
        </w:tc>
        <w:tc>
          <w:tcPr>
            <w:tcW w:w="151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8,094</w:t>
            </w:r>
          </w:p>
        </w:tc>
      </w:tr>
      <w:tr w:rsidR="00E8215C" w:rsidRPr="00E8215C" w:rsidTr="00E8215C">
        <w:tc>
          <w:tcPr>
            <w:tcW w:w="795"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7602</w:t>
            </w:r>
          </w:p>
        </w:tc>
        <w:tc>
          <w:tcPr>
            <w:tcW w:w="742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rPr>
                <w:rFonts w:ascii="Arial" w:eastAsia="Times New Roman" w:hAnsi="Arial" w:cs="Arial"/>
                <w:color w:val="212529"/>
                <w:sz w:val="24"/>
                <w:szCs w:val="24"/>
                <w:lang w:eastAsia="tr-TR"/>
              </w:rPr>
            </w:pPr>
            <w:proofErr w:type="spellStart"/>
            <w:r w:rsidRPr="00E8215C">
              <w:rPr>
                <w:rFonts w:ascii="Times New Roman" w:eastAsia="Times New Roman" w:hAnsi="Times New Roman" w:cs="Times New Roman"/>
                <w:color w:val="212529"/>
                <w:lang w:eastAsia="tr-TR"/>
              </w:rPr>
              <w:t>Aluminyum</w:t>
            </w:r>
            <w:proofErr w:type="spellEnd"/>
            <w:r w:rsidRPr="00E8215C">
              <w:rPr>
                <w:rFonts w:ascii="Times New Roman" w:eastAsia="Times New Roman" w:hAnsi="Times New Roman" w:cs="Times New Roman"/>
                <w:color w:val="212529"/>
                <w:lang w:eastAsia="tr-TR"/>
              </w:rPr>
              <w:t xml:space="preserve"> döküntü ve hurdaları</w:t>
            </w:r>
          </w:p>
        </w:tc>
        <w:tc>
          <w:tcPr>
            <w:tcW w:w="196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262</w:t>
            </w:r>
          </w:p>
        </w:tc>
        <w:tc>
          <w:tcPr>
            <w:tcW w:w="163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3,223</w:t>
            </w:r>
          </w:p>
        </w:tc>
        <w:tc>
          <w:tcPr>
            <w:tcW w:w="151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4,659</w:t>
            </w:r>
          </w:p>
        </w:tc>
      </w:tr>
      <w:tr w:rsidR="00E8215C" w:rsidRPr="00E8215C" w:rsidTr="00E8215C">
        <w:tc>
          <w:tcPr>
            <w:tcW w:w="795"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7801</w:t>
            </w:r>
          </w:p>
        </w:tc>
        <w:tc>
          <w:tcPr>
            <w:tcW w:w="742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İşlenmemiş kurşun</w:t>
            </w:r>
          </w:p>
        </w:tc>
        <w:tc>
          <w:tcPr>
            <w:tcW w:w="196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328</w:t>
            </w:r>
          </w:p>
        </w:tc>
        <w:tc>
          <w:tcPr>
            <w:tcW w:w="163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1,493</w:t>
            </w:r>
          </w:p>
        </w:tc>
        <w:tc>
          <w:tcPr>
            <w:tcW w:w="151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color w:val="212529"/>
                <w:lang w:eastAsia="tr-TR"/>
              </w:rPr>
              <w:t>4,213</w:t>
            </w:r>
          </w:p>
        </w:tc>
      </w:tr>
      <w:tr w:rsidR="00E8215C" w:rsidRPr="00E8215C" w:rsidTr="00E8215C">
        <w:tc>
          <w:tcPr>
            <w:tcW w:w="795"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p>
        </w:tc>
        <w:tc>
          <w:tcPr>
            <w:tcW w:w="742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b/>
                <w:bCs/>
                <w:color w:val="212529"/>
                <w:lang w:eastAsia="tr-TR"/>
              </w:rPr>
              <w:t>Genel Toplam</w:t>
            </w:r>
          </w:p>
        </w:tc>
        <w:tc>
          <w:tcPr>
            <w:tcW w:w="196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b/>
                <w:bCs/>
                <w:color w:val="212529"/>
                <w:lang w:eastAsia="tr-TR"/>
              </w:rPr>
              <w:t>81,805</w:t>
            </w:r>
          </w:p>
        </w:tc>
        <w:tc>
          <w:tcPr>
            <w:tcW w:w="163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b/>
                <w:bCs/>
                <w:color w:val="212529"/>
                <w:lang w:eastAsia="tr-TR"/>
              </w:rPr>
              <w:t>131,205</w:t>
            </w:r>
          </w:p>
        </w:tc>
        <w:tc>
          <w:tcPr>
            <w:tcW w:w="151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8215C" w:rsidRPr="00E8215C" w:rsidRDefault="00E8215C" w:rsidP="00E8215C">
            <w:pPr>
              <w:spacing w:before="100" w:beforeAutospacing="1" w:after="100" w:afterAutospacing="1" w:line="240" w:lineRule="auto"/>
              <w:jc w:val="center"/>
              <w:rPr>
                <w:rFonts w:ascii="Arial" w:eastAsia="Times New Roman" w:hAnsi="Arial" w:cs="Arial"/>
                <w:color w:val="212529"/>
                <w:sz w:val="24"/>
                <w:szCs w:val="24"/>
                <w:lang w:eastAsia="tr-TR"/>
              </w:rPr>
            </w:pPr>
            <w:r w:rsidRPr="00E8215C">
              <w:rPr>
                <w:rFonts w:ascii="Times New Roman" w:eastAsia="Times New Roman" w:hAnsi="Times New Roman" w:cs="Times New Roman"/>
                <w:b/>
                <w:bCs/>
                <w:color w:val="212529"/>
                <w:lang w:eastAsia="tr-TR"/>
              </w:rPr>
              <w:t>169,556</w:t>
            </w:r>
          </w:p>
        </w:tc>
      </w:tr>
    </w:tbl>
    <w:p w:rsidR="00E8215C" w:rsidRDefault="00E8215C" w:rsidP="00E8215C">
      <w:pPr>
        <w:rPr>
          <w:rFonts w:ascii="Times New Roman" w:eastAsia="Times New Roman" w:hAnsi="Times New Roman" w:cs="Times New Roman"/>
          <w:color w:val="212529"/>
          <w:sz w:val="18"/>
          <w:szCs w:val="18"/>
          <w:lang w:eastAsia="tr-TR"/>
        </w:rPr>
      </w:pPr>
      <w:proofErr w:type="spellStart"/>
      <w:r w:rsidRPr="00E8215C">
        <w:rPr>
          <w:rFonts w:ascii="Times New Roman" w:eastAsia="Times New Roman" w:hAnsi="Times New Roman" w:cs="Times New Roman"/>
          <w:color w:val="212529"/>
          <w:sz w:val="18"/>
          <w:szCs w:val="18"/>
          <w:lang w:eastAsia="tr-TR"/>
        </w:rPr>
        <w:t>Trademap-directdata</w:t>
      </w:r>
      <w:proofErr w:type="spellEnd"/>
      <w:r w:rsidRPr="00E8215C">
        <w:rPr>
          <w:rFonts w:ascii="Times New Roman" w:eastAsia="Times New Roman" w:hAnsi="Times New Roman" w:cs="Times New Roman"/>
          <w:color w:val="212529"/>
          <w:sz w:val="18"/>
          <w:szCs w:val="18"/>
          <w:lang w:eastAsia="tr-TR"/>
        </w:rPr>
        <w:t xml:space="preserve"> (2019 mart)</w:t>
      </w:r>
    </w:p>
    <w:p w:rsidR="00E8215C" w:rsidRDefault="00E8215C" w:rsidP="00E8215C">
      <w:pPr>
        <w:rPr>
          <w:sz w:val="24"/>
          <w:szCs w:val="24"/>
        </w:rPr>
      </w:pPr>
      <w:r w:rsidRPr="00E8215C">
        <w:rPr>
          <w:sz w:val="24"/>
          <w:szCs w:val="24"/>
        </w:rPr>
        <w:t>Başta hurda demir olmak üzere, metaller ithalatın çoğunluğunu teşkil etmektedir.</w:t>
      </w:r>
    </w:p>
    <w:p w:rsidR="00E8215C" w:rsidRDefault="00E8215C" w:rsidP="00E8215C">
      <w:pPr>
        <w:rPr>
          <w:b/>
          <w:sz w:val="24"/>
          <w:szCs w:val="24"/>
        </w:rPr>
      </w:pPr>
      <w:r w:rsidRPr="00E8215C">
        <w:rPr>
          <w:b/>
          <w:sz w:val="24"/>
          <w:szCs w:val="24"/>
        </w:rPr>
        <w:t>TÜRKİYE-LÜBNAN YATIRIM İLİŞKİLERİ:</w:t>
      </w:r>
    </w:p>
    <w:p w:rsidR="00E8215C" w:rsidRDefault="00E8215C" w:rsidP="00E8215C">
      <w:pPr>
        <w:rPr>
          <w:sz w:val="24"/>
          <w:szCs w:val="24"/>
        </w:rPr>
      </w:pPr>
      <w:r w:rsidRPr="00E8215C">
        <w:rPr>
          <w:sz w:val="24"/>
          <w:szCs w:val="24"/>
        </w:rPr>
        <w:t xml:space="preserve">Ülkede enerji, toprak ve işgücü maliyetlerinin yüksek olması ve pek çok ülke ile Serbest Ticaret Anlaşması (STA) imzalanmış olması nedeniyle, sanayi yatırımları için Lübnan uygun bir tercih olarak değerlendirilmemektedir. Lübnan’da yapılacak yatırımlara, projeler itibarıyla değişik teşvikler verilmektedir (Lübnan Yatırım Kurumu - </w:t>
      </w:r>
      <w:hyperlink r:id="rId27" w:history="1">
        <w:r w:rsidRPr="0035216B">
          <w:rPr>
            <w:rStyle w:val="Kpr"/>
            <w:sz w:val="24"/>
            <w:szCs w:val="24"/>
          </w:rPr>
          <w:t>http://investinlebanon.gov.lb/</w:t>
        </w:r>
      </w:hyperlink>
      <w:r>
        <w:rPr>
          <w:sz w:val="24"/>
          <w:szCs w:val="24"/>
        </w:rPr>
        <w:t>).</w:t>
      </w:r>
    </w:p>
    <w:p w:rsidR="00E8215C" w:rsidRDefault="00E8215C" w:rsidP="00E8215C">
      <w:pPr>
        <w:rPr>
          <w:b/>
          <w:sz w:val="24"/>
          <w:szCs w:val="24"/>
        </w:rPr>
      </w:pPr>
      <w:r w:rsidRPr="00E8215C">
        <w:rPr>
          <w:b/>
          <w:sz w:val="24"/>
          <w:szCs w:val="24"/>
        </w:rPr>
        <w:t>İKİ ÜLKE ARASINDAKİ ANLAŞMA VE PROTOKOLLER:</w:t>
      </w:r>
    </w:p>
    <w:p w:rsidR="00C87885" w:rsidRPr="00C87885" w:rsidRDefault="00E8215C" w:rsidP="00C87885">
      <w:pPr>
        <w:rPr>
          <w:sz w:val="24"/>
          <w:szCs w:val="24"/>
        </w:rPr>
      </w:pPr>
      <w:r w:rsidRPr="00E8215C">
        <w:rPr>
          <w:sz w:val="24"/>
          <w:szCs w:val="24"/>
        </w:rPr>
        <w:t>İki Ülke Arasındaki Ticaretin Altyapısını Düzenleyen Anlaşma ve Protokoller aşağıdaki tabloda belirtilmektedir.</w:t>
      </w:r>
    </w:p>
    <w:tbl>
      <w:tblPr>
        <w:tblW w:w="9464" w:type="dxa"/>
        <w:tblCellMar>
          <w:left w:w="0" w:type="dxa"/>
          <w:right w:w="0" w:type="dxa"/>
        </w:tblCellMar>
        <w:tblLook w:val="04A0" w:firstRow="1" w:lastRow="0" w:firstColumn="1" w:lastColumn="0" w:noHBand="0" w:noVBand="1"/>
      </w:tblPr>
      <w:tblGrid>
        <w:gridCol w:w="6912"/>
        <w:gridCol w:w="2552"/>
      </w:tblGrid>
      <w:tr w:rsidR="00C87885" w:rsidRPr="00C87885" w:rsidTr="00C87885">
        <w:trPr>
          <w:trHeight w:val="242"/>
        </w:trPr>
        <w:tc>
          <w:tcPr>
            <w:tcW w:w="69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center"/>
              <w:rPr>
                <w:rFonts w:eastAsia="Times New Roman" w:cstheme="minorHAnsi"/>
                <w:color w:val="212529"/>
                <w:lang w:eastAsia="tr-TR"/>
              </w:rPr>
            </w:pPr>
            <w:r w:rsidRPr="00C87885">
              <w:rPr>
                <w:rFonts w:eastAsia="Times New Roman" w:cstheme="minorHAnsi"/>
                <w:b/>
                <w:bCs/>
                <w:color w:val="212529"/>
                <w:lang w:eastAsia="tr-TR"/>
              </w:rPr>
              <w:t>Anlaşma / Protokol</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b/>
                <w:bCs/>
                <w:color w:val="212529"/>
                <w:lang w:eastAsia="tr-TR"/>
              </w:rPr>
              <w:t>İmza Tarihi /  R.G Tarihi</w:t>
            </w:r>
          </w:p>
        </w:tc>
      </w:tr>
      <w:tr w:rsidR="00C87885" w:rsidRPr="00C87885" w:rsidTr="00C87885">
        <w:trPr>
          <w:trHeight w:val="120"/>
        </w:trPr>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Hava Ulaştırma Anlaşması</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16.09.1947</w:t>
            </w:r>
          </w:p>
        </w:tc>
      </w:tr>
      <w:tr w:rsidR="00C87885" w:rsidRPr="00C87885" w:rsidTr="00C87885">
        <w:trPr>
          <w:trHeight w:val="82"/>
        </w:trPr>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Turizm İşbirliği Anlaşması</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18.09.1968</w:t>
            </w:r>
          </w:p>
        </w:tc>
      </w:tr>
      <w:tr w:rsidR="00C87885" w:rsidRPr="00C87885" w:rsidTr="00C87885">
        <w:trPr>
          <w:trHeight w:val="200"/>
        </w:trPr>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Ticaret, Sınaî, Teknik ve Bilimsel İşbirliği Anlaşması</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10.10.1991</w:t>
            </w:r>
          </w:p>
        </w:tc>
      </w:tr>
      <w:tr w:rsidR="00C87885" w:rsidRPr="00C87885" w:rsidTr="00C87885">
        <w:trPr>
          <w:trHeight w:val="148"/>
        </w:trPr>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Deniz Taşımacılığı Anlaşması</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04.03.1994</w:t>
            </w:r>
          </w:p>
        </w:tc>
      </w:tr>
      <w:tr w:rsidR="00C87885" w:rsidRPr="00C87885" w:rsidTr="00C87885">
        <w:trPr>
          <w:trHeight w:val="125"/>
        </w:trPr>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Uluslararası Karayolu Taşımacılığı Anlaşması</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19.12.1994/ 13.02.1995</w:t>
            </w:r>
          </w:p>
        </w:tc>
      </w:tr>
      <w:tr w:rsidR="00C87885" w:rsidRPr="00C87885" w:rsidTr="00C87885">
        <w:trPr>
          <w:trHeight w:val="298"/>
        </w:trPr>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Tarım Alanında İşbirliği Protokolü</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12.05.2004</w:t>
            </w:r>
          </w:p>
        </w:tc>
      </w:tr>
      <w:tr w:rsidR="00C87885" w:rsidRPr="00C87885" w:rsidTr="00C87885">
        <w:trPr>
          <w:trHeight w:val="180"/>
        </w:trPr>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Çifte Vergilendirmeyi Önleme &amp; Vergi Kaçakçılığına Engel Olma Anlaşması (ÇVÖ)</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12.05.2004/ 17.06.2006</w:t>
            </w:r>
          </w:p>
        </w:tc>
      </w:tr>
      <w:tr w:rsidR="00C87885" w:rsidRPr="00C87885" w:rsidTr="00C87885">
        <w:trPr>
          <w:trHeight w:val="302"/>
        </w:trPr>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Yatırımların Teşviki ve Karşılıklı Korunmasına İlişkin Anlaşma (YTKKA)</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12.05.2004/ 08.02.2005</w:t>
            </w:r>
          </w:p>
        </w:tc>
      </w:tr>
      <w:tr w:rsidR="00C87885" w:rsidRPr="00C87885" w:rsidTr="00C87885">
        <w:trPr>
          <w:trHeight w:val="154"/>
        </w:trPr>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Teknolojik İşbirliği Protokolü</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12.05.2004</w:t>
            </w:r>
          </w:p>
        </w:tc>
      </w:tr>
      <w:tr w:rsidR="00C87885" w:rsidRPr="00C87885" w:rsidTr="00C87885">
        <w:trPr>
          <w:trHeight w:val="130"/>
        </w:trPr>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KEK III. Dönem Toplantısı Protokolü</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03.05.2009</w:t>
            </w:r>
          </w:p>
        </w:tc>
      </w:tr>
      <w:tr w:rsidR="00C87885" w:rsidRPr="00C87885" w:rsidTr="00C87885">
        <w:trPr>
          <w:trHeight w:val="234"/>
        </w:trPr>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Teknik, Standardizasyon, Metroloji, Akreditasyon ve Uygunluk Değerlendirmesi</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21.04.2009/ 09.09.2009</w:t>
            </w:r>
          </w:p>
        </w:tc>
      </w:tr>
      <w:tr w:rsidR="00C87885" w:rsidRPr="00C87885" w:rsidTr="00C87885">
        <w:trPr>
          <w:trHeight w:val="110"/>
        </w:trPr>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Tarım Alanında İşbirliği Protokolü</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7885" w:rsidRPr="00C87885" w:rsidRDefault="00C87885" w:rsidP="00C87885">
            <w:pPr>
              <w:spacing w:before="100" w:beforeAutospacing="1" w:after="100" w:afterAutospacing="1" w:line="240" w:lineRule="auto"/>
              <w:jc w:val="both"/>
              <w:rPr>
                <w:rFonts w:eastAsia="Times New Roman" w:cstheme="minorHAnsi"/>
                <w:color w:val="212529"/>
                <w:lang w:eastAsia="tr-TR"/>
              </w:rPr>
            </w:pPr>
            <w:r w:rsidRPr="00C87885">
              <w:rPr>
                <w:rFonts w:eastAsia="Times New Roman" w:cstheme="minorHAnsi"/>
                <w:color w:val="212529"/>
                <w:lang w:eastAsia="tr-TR"/>
              </w:rPr>
              <w:t>11.01.2010</w:t>
            </w:r>
          </w:p>
        </w:tc>
      </w:tr>
      <w:tr w:rsidR="00C87885" w:rsidRPr="00297F19" w:rsidTr="00C87885">
        <w:trPr>
          <w:trHeight w:val="246"/>
        </w:trPr>
        <w:tc>
          <w:tcPr>
            <w:tcW w:w="69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7885" w:rsidRPr="00297F19" w:rsidRDefault="00C87885" w:rsidP="00C87885">
            <w:pPr>
              <w:spacing w:before="100" w:beforeAutospacing="1" w:after="100" w:afterAutospacing="1" w:line="240" w:lineRule="auto"/>
              <w:jc w:val="both"/>
              <w:rPr>
                <w:rFonts w:eastAsia="Times New Roman" w:cstheme="minorHAnsi"/>
                <w:color w:val="212529"/>
                <w:sz w:val="20"/>
                <w:szCs w:val="20"/>
                <w:lang w:eastAsia="tr-TR"/>
              </w:rPr>
            </w:pPr>
            <w:r w:rsidRPr="00297F19">
              <w:rPr>
                <w:rFonts w:eastAsia="Times New Roman" w:cstheme="minorHAnsi"/>
                <w:color w:val="212529"/>
                <w:sz w:val="20"/>
                <w:szCs w:val="20"/>
                <w:lang w:eastAsia="tr-TR"/>
              </w:rPr>
              <w:t xml:space="preserve">Türkiye ile Lübnan Arasında bir Serbest Ticaret Alanı Tesis Eden Ortaklık </w:t>
            </w:r>
            <w:proofErr w:type="spellStart"/>
            <w:r w:rsidRPr="00297F19">
              <w:rPr>
                <w:rFonts w:eastAsia="Times New Roman" w:cstheme="minorHAnsi"/>
                <w:color w:val="212529"/>
                <w:sz w:val="20"/>
                <w:szCs w:val="20"/>
                <w:lang w:eastAsia="tr-TR"/>
              </w:rPr>
              <w:t>Anl</w:t>
            </w:r>
            <w:proofErr w:type="spellEnd"/>
            <w:r w:rsidRPr="00297F19">
              <w:rPr>
                <w:rFonts w:eastAsia="Times New Roman" w:cstheme="minorHAnsi"/>
                <w:color w:val="212529"/>
                <w:sz w:val="20"/>
                <w:szCs w:val="20"/>
                <w:lang w:eastAsia="tr-TR"/>
              </w:rPr>
              <w:t>. (STA)</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7885" w:rsidRPr="00297F19" w:rsidRDefault="00C87885" w:rsidP="00C87885">
            <w:pPr>
              <w:spacing w:before="100" w:beforeAutospacing="1" w:after="100" w:afterAutospacing="1" w:line="240" w:lineRule="auto"/>
              <w:jc w:val="both"/>
              <w:rPr>
                <w:rFonts w:eastAsia="Times New Roman" w:cstheme="minorHAnsi"/>
                <w:color w:val="212529"/>
                <w:sz w:val="20"/>
                <w:szCs w:val="20"/>
                <w:lang w:eastAsia="tr-TR"/>
              </w:rPr>
            </w:pPr>
            <w:r w:rsidRPr="00297F19">
              <w:rPr>
                <w:rFonts w:eastAsia="Times New Roman" w:cstheme="minorHAnsi"/>
                <w:color w:val="212529"/>
                <w:sz w:val="20"/>
                <w:szCs w:val="20"/>
                <w:lang w:eastAsia="tr-TR"/>
              </w:rPr>
              <w:t>24.11.2010/ 24.01.2013</w:t>
            </w:r>
          </w:p>
        </w:tc>
      </w:tr>
    </w:tbl>
    <w:p w:rsidR="00C87885" w:rsidRDefault="00C87885" w:rsidP="00E8215C">
      <w:pPr>
        <w:rPr>
          <w:sz w:val="24"/>
          <w:szCs w:val="24"/>
        </w:rPr>
      </w:pPr>
    </w:p>
    <w:p w:rsidR="00A050B5" w:rsidRDefault="00A050B5" w:rsidP="00A050B5">
      <w:pPr>
        <w:rPr>
          <w:sz w:val="24"/>
          <w:szCs w:val="24"/>
        </w:rPr>
      </w:pPr>
      <w:r w:rsidRPr="00A050B5">
        <w:rPr>
          <w:b/>
          <w:sz w:val="24"/>
          <w:szCs w:val="24"/>
        </w:rPr>
        <w:t>-KUK:</w:t>
      </w:r>
      <w:r w:rsidRPr="00A050B5">
        <w:rPr>
          <w:sz w:val="24"/>
          <w:szCs w:val="24"/>
        </w:rPr>
        <w:t xml:space="preserve"> 1994 yılında imzalanan Karayolu Taşımacılığı Anlaşmasıyla ihdas edilen Kara Ulaştırması Karma Komisyonunun (KUK) son toplantısı 26-27 Şubat 2013 tari</w:t>
      </w:r>
      <w:r>
        <w:rPr>
          <w:sz w:val="24"/>
          <w:szCs w:val="24"/>
        </w:rPr>
        <w:t>hlerinde Ankara’da yapılmıştır.</w:t>
      </w:r>
    </w:p>
    <w:p w:rsidR="00A050B5" w:rsidRPr="00A050B5" w:rsidRDefault="00A050B5" w:rsidP="00A050B5">
      <w:pPr>
        <w:rPr>
          <w:sz w:val="24"/>
          <w:szCs w:val="24"/>
        </w:rPr>
      </w:pPr>
      <w:r w:rsidRPr="00A050B5">
        <w:rPr>
          <w:b/>
          <w:sz w:val="24"/>
          <w:szCs w:val="24"/>
        </w:rPr>
        <w:t>-KEK:</w:t>
      </w:r>
      <w:r w:rsidRPr="00A050B5">
        <w:rPr>
          <w:sz w:val="24"/>
          <w:szCs w:val="24"/>
        </w:rPr>
        <w:t xml:space="preserve"> Taraflar arasında 1991 yılında imzalanan Ticaret, Sınai, Teknik ve Bilimsel İşbirliği Anlaşması uyarınca Türkiye-Lübnan Karma Ekonomik Komisyonu (KEK) ihdas edilmiştir. KEK Toplantılarının üçüncü ve son toplantısı Mayıs 2009 tarihinde Beyrut’ta gerçekleştirilmiştir.</w:t>
      </w:r>
    </w:p>
    <w:p w:rsidR="00A050B5" w:rsidRPr="00A050B5" w:rsidRDefault="00A050B5" w:rsidP="00A050B5">
      <w:pPr>
        <w:rPr>
          <w:b/>
          <w:sz w:val="24"/>
          <w:szCs w:val="24"/>
        </w:rPr>
      </w:pPr>
      <w:r w:rsidRPr="00A050B5">
        <w:rPr>
          <w:b/>
          <w:sz w:val="24"/>
          <w:szCs w:val="24"/>
        </w:rPr>
        <w:t>-ÇVÖ:</w:t>
      </w:r>
      <w:r w:rsidRPr="00A050B5">
        <w:rPr>
          <w:sz w:val="24"/>
          <w:szCs w:val="24"/>
        </w:rPr>
        <w:t xml:space="preserve"> İki taraf arasında 12 Mayıs 2004 tarihinde imzalanan Çifte Vergilendirmeyi Önleme Anlaşması 17.08.2006 tarihli Resmi Gazete ’de yayımlanarak 1 Ocak 2007 tarihinde uygulamaya başlanmıştır. </w:t>
      </w:r>
    </w:p>
    <w:p w:rsidR="00A050B5" w:rsidRPr="00A050B5" w:rsidRDefault="00A050B5" w:rsidP="00A050B5">
      <w:pPr>
        <w:rPr>
          <w:sz w:val="24"/>
          <w:szCs w:val="24"/>
        </w:rPr>
      </w:pPr>
      <w:r w:rsidRPr="00A050B5">
        <w:rPr>
          <w:b/>
          <w:sz w:val="24"/>
          <w:szCs w:val="24"/>
        </w:rPr>
        <w:t>-YTKKA:</w:t>
      </w:r>
      <w:r w:rsidRPr="00A050B5">
        <w:rPr>
          <w:sz w:val="24"/>
          <w:szCs w:val="24"/>
        </w:rPr>
        <w:t xml:space="preserve"> Ankara’da 12 Mayıs 2004 tarihinde Ankara'da imzalanan ve </w:t>
      </w:r>
      <w:proofErr w:type="gramStart"/>
      <w:r w:rsidRPr="00A050B5">
        <w:rPr>
          <w:sz w:val="24"/>
          <w:szCs w:val="24"/>
        </w:rPr>
        <w:t>3/2/2005</w:t>
      </w:r>
      <w:proofErr w:type="gramEnd"/>
      <w:r w:rsidRPr="00A050B5">
        <w:rPr>
          <w:sz w:val="24"/>
          <w:szCs w:val="24"/>
        </w:rPr>
        <w:t xml:space="preserve"> tarihli ve 5298 sayılı Kanunla onaylanması uygun bulunan ve Bakanlar Kurulu'nca da 12/12/2005 tarihinde kararlaştırılan "Türkiye Cumhuriyeti ve Lübnan Cumhuriyeti Arasında Yatırımların Teşviki ve Karşılıklı Korunmasına İlişkin Anlaşma" 28.12.2005 tarihli Resmi Gazetede yayımlanmıştır.</w:t>
      </w:r>
    </w:p>
    <w:p w:rsidR="00A050B5" w:rsidRPr="00A050B5" w:rsidRDefault="00A050B5" w:rsidP="00A050B5">
      <w:pPr>
        <w:rPr>
          <w:sz w:val="24"/>
          <w:szCs w:val="24"/>
        </w:rPr>
      </w:pPr>
      <w:r w:rsidRPr="00A050B5">
        <w:rPr>
          <w:b/>
          <w:sz w:val="24"/>
          <w:szCs w:val="24"/>
        </w:rPr>
        <w:t>-Tarım Alanında İşbirliği Mutabakat Zaptı:</w:t>
      </w:r>
      <w:r w:rsidRPr="00A050B5">
        <w:rPr>
          <w:sz w:val="24"/>
          <w:szCs w:val="24"/>
        </w:rPr>
        <w:t xml:space="preserve"> Mutabakat Zaptının Onaylanmasının Uygun Bulunduğuna Dair Kanun Tasarısı ile Tarım, Orman ve Köy İşleri Komisyonu ve Dışişleri Komisyonu Raporları TBMM Genel Kurulu gündemindedir.</w:t>
      </w:r>
    </w:p>
    <w:p w:rsidR="00A050B5" w:rsidRDefault="00A050B5" w:rsidP="00A050B5">
      <w:pPr>
        <w:rPr>
          <w:sz w:val="24"/>
          <w:szCs w:val="24"/>
        </w:rPr>
      </w:pPr>
      <w:r w:rsidRPr="00A050B5">
        <w:rPr>
          <w:b/>
          <w:sz w:val="24"/>
          <w:szCs w:val="24"/>
        </w:rPr>
        <w:t>-STA:</w:t>
      </w:r>
      <w:r w:rsidRPr="00A050B5">
        <w:rPr>
          <w:sz w:val="24"/>
          <w:szCs w:val="24"/>
        </w:rPr>
        <w:t xml:space="preserve"> 24 Kasım 2010 tarihinde imzalanan Serbest Ticaret Anlaşması’nın (STA) yürürlüğe girmesi için tarafların iç hukukları uyarınca gerekli prosedürlerini tamamlamaları gerekmektedir. “Türkiye-Lübnan </w:t>
      </w:r>
      <w:proofErr w:type="spellStart"/>
      <w:r w:rsidRPr="00A050B5">
        <w:rPr>
          <w:sz w:val="24"/>
          <w:szCs w:val="24"/>
        </w:rPr>
        <w:t>STA’sının</w:t>
      </w:r>
      <w:proofErr w:type="spellEnd"/>
      <w:r w:rsidRPr="00A050B5">
        <w:rPr>
          <w:sz w:val="24"/>
          <w:szCs w:val="24"/>
        </w:rPr>
        <w:t xml:space="preserve"> Onaylanmasının Uygun Bulunduğuna Dair Kanun” 24 Ocak 2013 tarihli Resmi Gazetede yayımlanmış ve akabinde söz konusu Anlaşma, 30 Nisan 2013 tarihli Mükerrer Resmi Gazetede yayımlanan Bakanlar Kurulu Kararı ile onaylanmış ve böylece ülkemiz bakımından iç onay süreci tamamlanmıştır. Anlaşmanın hayata geçirilebilmesi için Lübnan tarafındaki iç onay sürecinin tamamlanması (Parlamento Onayı) beklenmektedir.</w:t>
      </w:r>
    </w:p>
    <w:p w:rsidR="00715C2C" w:rsidRDefault="00715C2C" w:rsidP="003D67A9">
      <w:pPr>
        <w:jc w:val="center"/>
        <w:rPr>
          <w:b/>
          <w:sz w:val="24"/>
          <w:szCs w:val="24"/>
        </w:rPr>
      </w:pPr>
    </w:p>
    <w:p w:rsidR="003D67A9" w:rsidRDefault="003D67A9" w:rsidP="003D67A9">
      <w:pPr>
        <w:jc w:val="center"/>
        <w:rPr>
          <w:b/>
          <w:sz w:val="24"/>
          <w:szCs w:val="24"/>
        </w:rPr>
      </w:pPr>
      <w:r w:rsidRPr="003D67A9">
        <w:rPr>
          <w:b/>
          <w:sz w:val="24"/>
          <w:szCs w:val="24"/>
        </w:rPr>
        <w:t>DIŞ TİCARET</w:t>
      </w:r>
    </w:p>
    <w:p w:rsidR="00715C2C" w:rsidRDefault="003D67A9" w:rsidP="003D67A9">
      <w:pPr>
        <w:rPr>
          <w:b/>
          <w:sz w:val="24"/>
          <w:szCs w:val="24"/>
        </w:rPr>
      </w:pPr>
      <w:r w:rsidRPr="003D67A9">
        <w:rPr>
          <w:b/>
          <w:sz w:val="24"/>
          <w:szCs w:val="24"/>
        </w:rPr>
        <w:t>GENEL</w:t>
      </w:r>
      <w:r w:rsidR="00715C2C">
        <w:rPr>
          <w:b/>
          <w:sz w:val="24"/>
          <w:szCs w:val="24"/>
        </w:rPr>
        <w:t xml:space="preserve">: </w:t>
      </w:r>
    </w:p>
    <w:p w:rsidR="00715C2C" w:rsidRPr="00715C2C" w:rsidRDefault="00715C2C" w:rsidP="003D67A9">
      <w:pPr>
        <w:rPr>
          <w:b/>
          <w:sz w:val="24"/>
          <w:szCs w:val="24"/>
        </w:rPr>
      </w:pPr>
      <w:r w:rsidRPr="00715C2C">
        <w:rPr>
          <w:sz w:val="24"/>
          <w:szCs w:val="24"/>
        </w:rPr>
        <w:t>Dış ticaret politikası liberaldir ve özel sektör ağırlıklıdır. Ancak, Lübnan önemli miktarda dış ticaret açığı veren bir ülkedir. İhracat ve ithalatı 2013-2015 döneminde düşüş yaşamıştır. 2017 yılında dış ticaret hacmi, bir önceki yıla göre %5 düşüşle, 20,5 milyar dolar seviyesinde gerçekleşmiştir.</w:t>
      </w:r>
    </w:p>
    <w:p w:rsidR="00715C2C" w:rsidRDefault="00715C2C" w:rsidP="003D67A9">
      <w:pPr>
        <w:rPr>
          <w:b/>
          <w:sz w:val="24"/>
          <w:szCs w:val="24"/>
        </w:rPr>
      </w:pPr>
    </w:p>
    <w:p w:rsidR="00715C2C" w:rsidRDefault="00715C2C" w:rsidP="003D67A9">
      <w:pPr>
        <w:rPr>
          <w:b/>
          <w:sz w:val="24"/>
          <w:szCs w:val="24"/>
        </w:rPr>
      </w:pPr>
    </w:p>
    <w:p w:rsidR="00715C2C" w:rsidRDefault="00715C2C" w:rsidP="003D67A9">
      <w:pPr>
        <w:rPr>
          <w:b/>
          <w:sz w:val="24"/>
          <w:szCs w:val="24"/>
        </w:rPr>
      </w:pPr>
    </w:p>
    <w:p w:rsidR="00715C2C" w:rsidRPr="00715C2C" w:rsidRDefault="00715C2C" w:rsidP="003D67A9">
      <w:pPr>
        <w:rPr>
          <w:sz w:val="24"/>
          <w:szCs w:val="24"/>
        </w:rPr>
      </w:pPr>
      <w:r w:rsidRPr="00715C2C">
        <w:rPr>
          <w:b/>
          <w:sz w:val="24"/>
          <w:szCs w:val="24"/>
        </w:rPr>
        <w:t>Dış Ticaret Göstergeleri (1.000 Dolar)</w:t>
      </w:r>
    </w:p>
    <w:tbl>
      <w:tblPr>
        <w:tblW w:w="9836" w:type="dxa"/>
        <w:tblInd w:w="106" w:type="dxa"/>
        <w:tblCellMar>
          <w:left w:w="0" w:type="dxa"/>
          <w:right w:w="0" w:type="dxa"/>
        </w:tblCellMar>
        <w:tblLook w:val="04A0" w:firstRow="1" w:lastRow="0" w:firstColumn="1" w:lastColumn="0" w:noHBand="0" w:noVBand="1"/>
      </w:tblPr>
      <w:tblGrid>
        <w:gridCol w:w="1329"/>
        <w:gridCol w:w="1390"/>
        <w:gridCol w:w="1390"/>
        <w:gridCol w:w="1390"/>
        <w:gridCol w:w="1390"/>
        <w:gridCol w:w="1496"/>
        <w:gridCol w:w="1451"/>
      </w:tblGrid>
      <w:tr w:rsidR="00715C2C" w:rsidRPr="00715C2C" w:rsidTr="00715C2C">
        <w:trPr>
          <w:trHeight w:val="294"/>
        </w:trPr>
        <w:tc>
          <w:tcPr>
            <w:tcW w:w="132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Arial" w:eastAsia="Times New Roman" w:hAnsi="Arial" w:cs="Arial"/>
                <w:color w:val="212529"/>
                <w:sz w:val="24"/>
                <w:szCs w:val="24"/>
                <w:lang w:eastAsia="tr-TR"/>
              </w:rPr>
              <w:t> </w:t>
            </w:r>
          </w:p>
        </w:tc>
        <w:tc>
          <w:tcPr>
            <w:tcW w:w="1390"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212529"/>
                <w:lang w:eastAsia="tr-TR"/>
              </w:rPr>
              <w:t>2012</w:t>
            </w:r>
          </w:p>
        </w:tc>
        <w:tc>
          <w:tcPr>
            <w:tcW w:w="1390"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212529"/>
                <w:lang w:eastAsia="tr-TR"/>
              </w:rPr>
              <w:t>2013</w:t>
            </w:r>
          </w:p>
        </w:tc>
        <w:tc>
          <w:tcPr>
            <w:tcW w:w="1390"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212529"/>
                <w:lang w:eastAsia="tr-TR"/>
              </w:rPr>
              <w:t>2014</w:t>
            </w:r>
          </w:p>
        </w:tc>
        <w:tc>
          <w:tcPr>
            <w:tcW w:w="1390"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212529"/>
                <w:lang w:eastAsia="tr-TR"/>
              </w:rPr>
              <w:t>2015</w:t>
            </w:r>
          </w:p>
        </w:tc>
        <w:tc>
          <w:tcPr>
            <w:tcW w:w="1496"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212529"/>
                <w:lang w:eastAsia="tr-TR"/>
              </w:rPr>
              <w:t>2016</w:t>
            </w:r>
          </w:p>
        </w:tc>
        <w:tc>
          <w:tcPr>
            <w:tcW w:w="1451"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212529"/>
                <w:lang w:eastAsia="tr-TR"/>
              </w:rPr>
              <w:t>2017</w:t>
            </w:r>
          </w:p>
        </w:tc>
      </w:tr>
      <w:tr w:rsidR="00715C2C" w:rsidRPr="00715C2C" w:rsidTr="00715C2C">
        <w:trPr>
          <w:trHeight w:val="263"/>
        </w:trPr>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212529"/>
                <w:lang w:eastAsia="tr-TR"/>
              </w:rPr>
              <w:t>İhracat</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4,446,163</w:t>
            </w:r>
            <w:proofErr w:type="gramEnd"/>
          </w:p>
        </w:tc>
        <w:tc>
          <w:tcPr>
            <w:tcW w:w="1390" w:type="dxa"/>
            <w:tcBorders>
              <w:top w:val="nil"/>
              <w:left w:val="nil"/>
              <w:bottom w:val="single" w:sz="8" w:space="0" w:color="auto"/>
              <w:right w:val="single" w:sz="8" w:space="0" w:color="auto"/>
            </w:tcBorders>
            <w:shd w:val="clear" w:color="auto" w:fill="F7F6F3"/>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3,937,066</w:t>
            </w:r>
            <w:proofErr w:type="gramEnd"/>
          </w:p>
        </w:tc>
        <w:tc>
          <w:tcPr>
            <w:tcW w:w="1390" w:type="dxa"/>
            <w:tcBorders>
              <w:top w:val="nil"/>
              <w:left w:val="nil"/>
              <w:bottom w:val="single" w:sz="8" w:space="0" w:color="auto"/>
              <w:right w:val="single" w:sz="8" w:space="0" w:color="auto"/>
            </w:tcBorders>
            <w:shd w:val="clear" w:color="auto" w:fill="F7F6F3"/>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3,312,206</w:t>
            </w:r>
            <w:proofErr w:type="gramEnd"/>
          </w:p>
        </w:tc>
        <w:tc>
          <w:tcPr>
            <w:tcW w:w="1390" w:type="dxa"/>
            <w:tcBorders>
              <w:top w:val="nil"/>
              <w:left w:val="nil"/>
              <w:bottom w:val="single" w:sz="8" w:space="0" w:color="auto"/>
              <w:right w:val="single" w:sz="8" w:space="0" w:color="auto"/>
            </w:tcBorders>
            <w:shd w:val="clear" w:color="auto" w:fill="F7F6F3"/>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2,952,419</w:t>
            </w:r>
            <w:proofErr w:type="gramEnd"/>
          </w:p>
        </w:tc>
        <w:tc>
          <w:tcPr>
            <w:tcW w:w="1496" w:type="dxa"/>
            <w:tcBorders>
              <w:top w:val="nil"/>
              <w:left w:val="nil"/>
              <w:bottom w:val="single" w:sz="8" w:space="0" w:color="auto"/>
              <w:right w:val="single" w:sz="8" w:space="0" w:color="auto"/>
            </w:tcBorders>
            <w:shd w:val="clear" w:color="auto" w:fill="F7F6F3"/>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2,976,600</w:t>
            </w:r>
            <w:proofErr w:type="gramEnd"/>
          </w:p>
        </w:tc>
        <w:tc>
          <w:tcPr>
            <w:tcW w:w="1451" w:type="dxa"/>
            <w:tcBorders>
              <w:top w:val="nil"/>
              <w:left w:val="nil"/>
              <w:bottom w:val="single" w:sz="8" w:space="0" w:color="auto"/>
              <w:right w:val="single" w:sz="8" w:space="0" w:color="auto"/>
            </w:tcBorders>
            <w:shd w:val="clear" w:color="auto" w:fill="F7F6F3"/>
            <w:tcMar>
              <w:top w:w="0" w:type="dxa"/>
              <w:left w:w="108" w:type="dxa"/>
              <w:bottom w:w="0" w:type="dxa"/>
              <w:right w:w="108" w:type="dxa"/>
            </w:tcMa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3,288,499</w:t>
            </w:r>
            <w:proofErr w:type="gramEnd"/>
          </w:p>
        </w:tc>
      </w:tr>
      <w:tr w:rsidR="00715C2C" w:rsidRPr="00715C2C" w:rsidTr="00715C2C">
        <w:trPr>
          <w:trHeight w:val="263"/>
        </w:trPr>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212529"/>
                <w:lang w:eastAsia="tr-TR"/>
              </w:rPr>
              <w:t>İthalat</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21,146,549</w:t>
            </w:r>
            <w:proofErr w:type="gramEnd"/>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21,234,206</w:t>
            </w:r>
            <w:proofErr w:type="gramEnd"/>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20,487,428</w:t>
            </w:r>
            <w:proofErr w:type="gramEnd"/>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18,068,787</w:t>
            </w:r>
            <w:proofErr w:type="gramEnd"/>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18,705,307</w:t>
            </w:r>
            <w:proofErr w:type="gramEnd"/>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17,304,441</w:t>
            </w:r>
            <w:proofErr w:type="gramEnd"/>
          </w:p>
        </w:tc>
      </w:tr>
      <w:tr w:rsidR="00715C2C" w:rsidRPr="00715C2C" w:rsidTr="00715C2C">
        <w:trPr>
          <w:trHeight w:val="279"/>
        </w:trPr>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Hacim</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25.592.712</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25,171,272</w:t>
            </w:r>
            <w:proofErr w:type="gramEnd"/>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23,799,634</w:t>
            </w:r>
            <w:proofErr w:type="gramEnd"/>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21,021,206</w:t>
            </w:r>
            <w:proofErr w:type="gramEnd"/>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21,681,907</w:t>
            </w:r>
            <w:proofErr w:type="gramEnd"/>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20,592,940</w:t>
            </w:r>
            <w:proofErr w:type="gramEnd"/>
          </w:p>
        </w:tc>
      </w:tr>
      <w:tr w:rsidR="00715C2C" w:rsidRPr="00715C2C" w:rsidTr="00715C2C">
        <w:trPr>
          <w:trHeight w:val="263"/>
        </w:trPr>
        <w:tc>
          <w:tcPr>
            <w:tcW w:w="13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Denge </w:t>
            </w:r>
            <w:r w:rsidRPr="00715C2C">
              <w:rPr>
                <w:rFonts w:ascii="Times New Roman" w:eastAsia="Times New Roman" w:hAnsi="Times New Roman" w:cs="Times New Roman"/>
                <w:color w:val="212529"/>
                <w:sz w:val="20"/>
                <w:szCs w:val="20"/>
                <w:lang w:eastAsia="tr-TR"/>
              </w:rPr>
              <w:t>(açık)</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-16.700.386</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w:t>
            </w:r>
            <w:proofErr w:type="gramStart"/>
            <w:r w:rsidRPr="00715C2C">
              <w:rPr>
                <w:rFonts w:ascii="Times New Roman" w:eastAsia="Times New Roman" w:hAnsi="Times New Roman" w:cs="Times New Roman"/>
                <w:color w:val="212529"/>
                <w:lang w:eastAsia="tr-TR"/>
              </w:rPr>
              <w:t>17,297,140</w:t>
            </w:r>
            <w:proofErr w:type="gramEnd"/>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w:t>
            </w:r>
            <w:proofErr w:type="gramStart"/>
            <w:r w:rsidRPr="00715C2C">
              <w:rPr>
                <w:rFonts w:ascii="Times New Roman" w:eastAsia="Times New Roman" w:hAnsi="Times New Roman" w:cs="Times New Roman"/>
                <w:color w:val="212529"/>
                <w:lang w:eastAsia="tr-TR"/>
              </w:rPr>
              <w:t>17,175,222</w:t>
            </w:r>
            <w:proofErr w:type="gramEnd"/>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w:t>
            </w:r>
            <w:proofErr w:type="gramStart"/>
            <w:r w:rsidRPr="00715C2C">
              <w:rPr>
                <w:rFonts w:ascii="Times New Roman" w:eastAsia="Times New Roman" w:hAnsi="Times New Roman" w:cs="Times New Roman"/>
                <w:color w:val="212529"/>
                <w:lang w:eastAsia="tr-TR"/>
              </w:rPr>
              <w:t>15,116,368</w:t>
            </w:r>
            <w:proofErr w:type="gramEnd"/>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-15,728707</w:t>
            </w:r>
          </w:p>
        </w:tc>
        <w:tc>
          <w:tcPr>
            <w:tcW w:w="1451" w:type="dxa"/>
            <w:tcBorders>
              <w:top w:val="nil"/>
              <w:left w:val="nil"/>
              <w:bottom w:val="single" w:sz="8" w:space="0" w:color="auto"/>
              <w:right w:val="single" w:sz="8" w:space="0" w:color="auto"/>
            </w:tcBorders>
            <w:tcMar>
              <w:top w:w="0" w:type="dxa"/>
              <w:left w:w="108" w:type="dxa"/>
              <w:bottom w:w="0" w:type="dxa"/>
              <w:right w:w="108" w:type="dxa"/>
            </w:tcMa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w:t>
            </w:r>
            <w:proofErr w:type="gramStart"/>
            <w:r w:rsidRPr="00715C2C">
              <w:rPr>
                <w:rFonts w:ascii="Times New Roman" w:eastAsia="Times New Roman" w:hAnsi="Times New Roman" w:cs="Times New Roman"/>
                <w:color w:val="212529"/>
                <w:lang w:eastAsia="tr-TR"/>
              </w:rPr>
              <w:t>14,015,942</w:t>
            </w:r>
            <w:proofErr w:type="gramEnd"/>
          </w:p>
        </w:tc>
      </w:tr>
    </w:tbl>
    <w:p w:rsidR="00715C2C" w:rsidRDefault="00715C2C" w:rsidP="003D67A9">
      <w:pPr>
        <w:rPr>
          <w:rFonts w:ascii="Times New Roman" w:eastAsia="Times New Roman" w:hAnsi="Times New Roman" w:cs="Times New Roman"/>
          <w:color w:val="212529"/>
          <w:sz w:val="18"/>
          <w:szCs w:val="18"/>
          <w:lang w:eastAsia="tr-TR"/>
        </w:rPr>
      </w:pPr>
      <w:proofErr w:type="spellStart"/>
      <w:r w:rsidRPr="00715C2C">
        <w:rPr>
          <w:rFonts w:ascii="Times New Roman" w:eastAsia="Times New Roman" w:hAnsi="Times New Roman" w:cs="Times New Roman"/>
          <w:color w:val="212529"/>
          <w:sz w:val="18"/>
          <w:szCs w:val="18"/>
          <w:lang w:eastAsia="tr-TR"/>
        </w:rPr>
        <w:t>Trademap-direct</w:t>
      </w:r>
      <w:proofErr w:type="spellEnd"/>
      <w:r w:rsidRPr="00715C2C">
        <w:rPr>
          <w:rFonts w:ascii="Times New Roman" w:eastAsia="Times New Roman" w:hAnsi="Times New Roman" w:cs="Times New Roman"/>
          <w:color w:val="212529"/>
          <w:sz w:val="18"/>
          <w:szCs w:val="18"/>
          <w:lang w:eastAsia="tr-TR"/>
        </w:rPr>
        <w:t xml:space="preserve"> data (2019 mart)</w:t>
      </w:r>
    </w:p>
    <w:p w:rsidR="00715C2C" w:rsidRDefault="00715C2C" w:rsidP="003D67A9">
      <w:pPr>
        <w:rPr>
          <w:sz w:val="24"/>
          <w:szCs w:val="24"/>
        </w:rPr>
      </w:pPr>
      <w:r w:rsidRPr="00715C2C">
        <w:rPr>
          <w:sz w:val="24"/>
          <w:szCs w:val="24"/>
        </w:rPr>
        <w:t>2017 yılı ihracatı 3,2 milyar dolar, buna karşılık ithalatı yaklaşık 17,3 milyar dolar seviyesinde gerçekleşmiştir. 2017 yılında ihracatı (%10) artmış, buna karşın ithalatı (%7) azalmıştır.</w:t>
      </w:r>
    </w:p>
    <w:p w:rsidR="00715C2C" w:rsidRDefault="00715C2C" w:rsidP="003D67A9">
      <w:pPr>
        <w:rPr>
          <w:b/>
          <w:sz w:val="24"/>
          <w:szCs w:val="24"/>
        </w:rPr>
      </w:pPr>
      <w:r w:rsidRPr="00715C2C">
        <w:rPr>
          <w:b/>
          <w:sz w:val="24"/>
          <w:szCs w:val="24"/>
        </w:rPr>
        <w:t>İTHALATI:</w:t>
      </w:r>
    </w:p>
    <w:p w:rsidR="00715C2C" w:rsidRPr="00715C2C" w:rsidRDefault="00715C2C" w:rsidP="00715C2C">
      <w:pPr>
        <w:rPr>
          <w:b/>
          <w:sz w:val="24"/>
          <w:szCs w:val="24"/>
        </w:rPr>
      </w:pPr>
      <w:r w:rsidRPr="00715C2C">
        <w:rPr>
          <w:b/>
          <w:sz w:val="24"/>
          <w:szCs w:val="24"/>
        </w:rPr>
        <w:t>İthal Ettiği Başlıca Ürünler (1.000 Dolar)</w:t>
      </w:r>
    </w:p>
    <w:tbl>
      <w:tblPr>
        <w:tblW w:w="9852" w:type="dxa"/>
        <w:tblInd w:w="60" w:type="dxa"/>
        <w:tblCellMar>
          <w:left w:w="0" w:type="dxa"/>
          <w:right w:w="0" w:type="dxa"/>
        </w:tblCellMar>
        <w:tblLook w:val="04A0" w:firstRow="1" w:lastRow="0" w:firstColumn="1" w:lastColumn="0" w:noHBand="0" w:noVBand="1"/>
      </w:tblPr>
      <w:tblGrid>
        <w:gridCol w:w="573"/>
        <w:gridCol w:w="4247"/>
        <w:gridCol w:w="1388"/>
        <w:gridCol w:w="1254"/>
        <w:gridCol w:w="1136"/>
        <w:gridCol w:w="1254"/>
      </w:tblGrid>
      <w:tr w:rsidR="00715C2C" w:rsidRPr="00715C2C" w:rsidTr="00715C2C">
        <w:trPr>
          <w:trHeight w:val="267"/>
        </w:trPr>
        <w:tc>
          <w:tcPr>
            <w:tcW w:w="573" w:type="dxa"/>
            <w:tcBorders>
              <w:top w:val="single" w:sz="8" w:space="0" w:color="auto"/>
              <w:left w:val="single" w:sz="8" w:space="0" w:color="auto"/>
              <w:bottom w:val="single" w:sz="8" w:space="0" w:color="auto"/>
              <w:right w:val="single" w:sz="8" w:space="0" w:color="auto"/>
            </w:tcBorders>
            <w:shd w:val="clear" w:color="auto" w:fill="5D7B9D"/>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proofErr w:type="spellStart"/>
            <w:r>
              <w:rPr>
                <w:rFonts w:ascii="Times New Roman" w:eastAsia="Times New Roman" w:hAnsi="Times New Roman" w:cs="Times New Roman"/>
                <w:b/>
                <w:bCs/>
                <w:color w:val="FFFFFF"/>
                <w:lang w:eastAsia="tr-TR"/>
              </w:rPr>
              <w:t>G</w:t>
            </w:r>
            <w:r w:rsidRPr="00715C2C">
              <w:rPr>
                <w:rFonts w:ascii="Times New Roman" w:eastAsia="Times New Roman" w:hAnsi="Times New Roman" w:cs="Times New Roman"/>
                <w:b/>
                <w:bCs/>
                <w:color w:val="FFFFFF"/>
                <w:lang w:eastAsia="tr-TR"/>
              </w:rPr>
              <w:t>tip</w:t>
            </w:r>
            <w:proofErr w:type="spellEnd"/>
          </w:p>
        </w:tc>
        <w:tc>
          <w:tcPr>
            <w:tcW w:w="4247" w:type="dxa"/>
            <w:tcBorders>
              <w:top w:val="single" w:sz="8" w:space="0" w:color="auto"/>
              <w:left w:val="nil"/>
              <w:bottom w:val="single" w:sz="8" w:space="0" w:color="auto"/>
              <w:right w:val="single" w:sz="8" w:space="0" w:color="auto"/>
            </w:tcBorders>
            <w:shd w:val="clear" w:color="auto" w:fill="5D7B9D"/>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FFFFFF"/>
                <w:lang w:eastAsia="tr-TR"/>
              </w:rPr>
              <w:t>Ürünler (ilk 15)</w:t>
            </w:r>
          </w:p>
        </w:tc>
        <w:tc>
          <w:tcPr>
            <w:tcW w:w="1388" w:type="dxa"/>
            <w:tcBorders>
              <w:top w:val="single" w:sz="8" w:space="0" w:color="auto"/>
              <w:left w:val="nil"/>
              <w:bottom w:val="single" w:sz="8" w:space="0" w:color="auto"/>
              <w:right w:val="single" w:sz="8" w:space="0" w:color="auto"/>
            </w:tcBorders>
            <w:shd w:val="clear" w:color="auto" w:fill="5D7B9D"/>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FFFFFF"/>
                <w:lang w:eastAsia="tr-TR"/>
              </w:rPr>
              <w:t>2014</w:t>
            </w:r>
          </w:p>
        </w:tc>
        <w:tc>
          <w:tcPr>
            <w:tcW w:w="1254" w:type="dxa"/>
            <w:tcBorders>
              <w:top w:val="single" w:sz="8" w:space="0" w:color="auto"/>
              <w:left w:val="nil"/>
              <w:bottom w:val="single" w:sz="8" w:space="0" w:color="auto"/>
              <w:right w:val="single" w:sz="8" w:space="0" w:color="auto"/>
            </w:tcBorders>
            <w:shd w:val="clear" w:color="auto" w:fill="5D7B9D"/>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FFFFFF"/>
                <w:lang w:eastAsia="tr-TR"/>
              </w:rPr>
              <w:t>2015</w:t>
            </w:r>
          </w:p>
        </w:tc>
        <w:tc>
          <w:tcPr>
            <w:tcW w:w="1136" w:type="dxa"/>
            <w:tcBorders>
              <w:top w:val="single" w:sz="8" w:space="0" w:color="auto"/>
              <w:left w:val="nil"/>
              <w:bottom w:val="single" w:sz="8" w:space="0" w:color="auto"/>
              <w:right w:val="single" w:sz="8" w:space="0" w:color="auto"/>
            </w:tcBorders>
            <w:shd w:val="clear" w:color="auto" w:fill="5D7B9D"/>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FFFFFF"/>
                <w:lang w:eastAsia="tr-TR"/>
              </w:rPr>
              <w:t>2016</w:t>
            </w:r>
          </w:p>
        </w:tc>
        <w:tc>
          <w:tcPr>
            <w:tcW w:w="1254" w:type="dxa"/>
            <w:tcBorders>
              <w:top w:val="single" w:sz="8" w:space="0" w:color="auto"/>
              <w:left w:val="nil"/>
              <w:bottom w:val="single" w:sz="8" w:space="0" w:color="auto"/>
              <w:right w:val="single" w:sz="8" w:space="0" w:color="auto"/>
            </w:tcBorders>
            <w:shd w:val="clear" w:color="auto" w:fill="5D7B9D"/>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FFFFFF"/>
                <w:lang w:eastAsia="tr-TR"/>
              </w:rPr>
              <w:t>2017</w:t>
            </w:r>
          </w:p>
        </w:tc>
      </w:tr>
      <w:tr w:rsidR="00715C2C" w:rsidRPr="00715C2C" w:rsidTr="00715C2C">
        <w:trPr>
          <w:trHeight w:val="267"/>
        </w:trPr>
        <w:tc>
          <w:tcPr>
            <w:tcW w:w="573"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2710</w:t>
            </w:r>
          </w:p>
        </w:tc>
        <w:tc>
          <w:tcPr>
            <w:tcW w:w="424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Petrol yağları (akaryakıt)</w:t>
            </w:r>
          </w:p>
        </w:tc>
        <w:tc>
          <w:tcPr>
            <w:tcW w:w="1388"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4,418,350</w:t>
            </w:r>
            <w:proofErr w:type="gramEnd"/>
          </w:p>
        </w:tc>
        <w:tc>
          <w:tcPr>
            <w:tcW w:w="125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3,115,462</w:t>
            </w:r>
            <w:proofErr w:type="gramEnd"/>
          </w:p>
        </w:tc>
        <w:tc>
          <w:tcPr>
            <w:tcW w:w="113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3,502,149</w:t>
            </w:r>
            <w:proofErr w:type="gramEnd"/>
          </w:p>
        </w:tc>
        <w:tc>
          <w:tcPr>
            <w:tcW w:w="125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3,084,900</w:t>
            </w:r>
            <w:proofErr w:type="gramEnd"/>
          </w:p>
        </w:tc>
      </w:tr>
      <w:tr w:rsidR="00715C2C" w:rsidRPr="00715C2C" w:rsidTr="00715C2C">
        <w:trPr>
          <w:trHeight w:val="267"/>
        </w:trPr>
        <w:tc>
          <w:tcPr>
            <w:tcW w:w="573"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8703</w:t>
            </w:r>
          </w:p>
        </w:tc>
        <w:tc>
          <w:tcPr>
            <w:tcW w:w="4247"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Otomobil</w:t>
            </w:r>
          </w:p>
        </w:tc>
        <w:tc>
          <w:tcPr>
            <w:tcW w:w="1388"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1,086,295</w:t>
            </w:r>
            <w:proofErr w:type="gramEnd"/>
          </w:p>
        </w:tc>
        <w:tc>
          <w:tcPr>
            <w:tcW w:w="1254"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1,233,882</w:t>
            </w:r>
            <w:proofErr w:type="gramEnd"/>
          </w:p>
        </w:tc>
        <w:tc>
          <w:tcPr>
            <w:tcW w:w="1136"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1,238,414</w:t>
            </w:r>
            <w:proofErr w:type="gramEnd"/>
          </w:p>
        </w:tc>
        <w:tc>
          <w:tcPr>
            <w:tcW w:w="1254"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1,183,431</w:t>
            </w:r>
            <w:proofErr w:type="gramEnd"/>
          </w:p>
        </w:tc>
      </w:tr>
      <w:tr w:rsidR="00715C2C" w:rsidRPr="00715C2C" w:rsidTr="00715C2C">
        <w:trPr>
          <w:trHeight w:val="267"/>
        </w:trPr>
        <w:tc>
          <w:tcPr>
            <w:tcW w:w="573"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3004</w:t>
            </w:r>
          </w:p>
        </w:tc>
        <w:tc>
          <w:tcPr>
            <w:tcW w:w="424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Tedavide/korunmada kullanılan ilaçlar</w:t>
            </w:r>
          </w:p>
        </w:tc>
        <w:tc>
          <w:tcPr>
            <w:tcW w:w="1388"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973,151</w:t>
            </w:r>
          </w:p>
        </w:tc>
        <w:tc>
          <w:tcPr>
            <w:tcW w:w="125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952,564</w:t>
            </w:r>
          </w:p>
        </w:tc>
        <w:tc>
          <w:tcPr>
            <w:tcW w:w="113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1,003,825</w:t>
            </w:r>
            <w:proofErr w:type="gramEnd"/>
          </w:p>
        </w:tc>
        <w:tc>
          <w:tcPr>
            <w:tcW w:w="125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950,067</w:t>
            </w:r>
          </w:p>
        </w:tc>
      </w:tr>
      <w:tr w:rsidR="00715C2C" w:rsidRPr="00715C2C" w:rsidTr="00715C2C">
        <w:trPr>
          <w:trHeight w:val="251"/>
        </w:trPr>
        <w:tc>
          <w:tcPr>
            <w:tcW w:w="573"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7108</w:t>
            </w:r>
          </w:p>
        </w:tc>
        <w:tc>
          <w:tcPr>
            <w:tcW w:w="4247"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Altın (ham, yarı işlenmiş, pudra halinde)</w:t>
            </w:r>
          </w:p>
        </w:tc>
        <w:tc>
          <w:tcPr>
            <w:tcW w:w="1388"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657,901</w:t>
            </w:r>
          </w:p>
        </w:tc>
        <w:tc>
          <w:tcPr>
            <w:tcW w:w="1254"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496,225</w:t>
            </w:r>
          </w:p>
        </w:tc>
        <w:tc>
          <w:tcPr>
            <w:tcW w:w="1136"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995,241</w:t>
            </w:r>
          </w:p>
        </w:tc>
        <w:tc>
          <w:tcPr>
            <w:tcW w:w="1254"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574,150</w:t>
            </w:r>
          </w:p>
        </w:tc>
      </w:tr>
      <w:tr w:rsidR="00715C2C" w:rsidRPr="00715C2C" w:rsidTr="00715C2C">
        <w:trPr>
          <w:trHeight w:val="267"/>
        </w:trPr>
        <w:tc>
          <w:tcPr>
            <w:tcW w:w="573"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0102</w:t>
            </w:r>
          </w:p>
        </w:tc>
        <w:tc>
          <w:tcPr>
            <w:tcW w:w="424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Canlı sığır</w:t>
            </w:r>
          </w:p>
        </w:tc>
        <w:tc>
          <w:tcPr>
            <w:tcW w:w="1388"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342,726</w:t>
            </w:r>
          </w:p>
        </w:tc>
        <w:tc>
          <w:tcPr>
            <w:tcW w:w="125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332,206</w:t>
            </w:r>
          </w:p>
        </w:tc>
        <w:tc>
          <w:tcPr>
            <w:tcW w:w="113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291,873</w:t>
            </w:r>
          </w:p>
        </w:tc>
        <w:tc>
          <w:tcPr>
            <w:tcW w:w="125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275,063</w:t>
            </w:r>
          </w:p>
        </w:tc>
      </w:tr>
      <w:tr w:rsidR="00715C2C" w:rsidRPr="00715C2C" w:rsidTr="00715C2C">
        <w:trPr>
          <w:trHeight w:val="267"/>
        </w:trPr>
        <w:tc>
          <w:tcPr>
            <w:tcW w:w="573"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7214</w:t>
            </w:r>
          </w:p>
        </w:tc>
        <w:tc>
          <w:tcPr>
            <w:tcW w:w="4247"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Demir/çelik çubuklar</w:t>
            </w:r>
          </w:p>
        </w:tc>
        <w:tc>
          <w:tcPr>
            <w:tcW w:w="1388"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5,358</w:t>
            </w:r>
          </w:p>
        </w:tc>
        <w:tc>
          <w:tcPr>
            <w:tcW w:w="1254"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9,601</w:t>
            </w:r>
          </w:p>
        </w:tc>
        <w:tc>
          <w:tcPr>
            <w:tcW w:w="1136"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96,116</w:t>
            </w:r>
          </w:p>
        </w:tc>
        <w:tc>
          <w:tcPr>
            <w:tcW w:w="1254"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266,344</w:t>
            </w:r>
          </w:p>
        </w:tc>
      </w:tr>
      <w:tr w:rsidR="00715C2C" w:rsidRPr="00715C2C" w:rsidTr="00715C2C">
        <w:trPr>
          <w:trHeight w:val="267"/>
        </w:trPr>
        <w:tc>
          <w:tcPr>
            <w:tcW w:w="573"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8708</w:t>
            </w:r>
          </w:p>
        </w:tc>
        <w:tc>
          <w:tcPr>
            <w:tcW w:w="424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Motorlu kara taşıtları için aksam, parçaları</w:t>
            </w:r>
          </w:p>
        </w:tc>
        <w:tc>
          <w:tcPr>
            <w:tcW w:w="1388"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186,168</w:t>
            </w:r>
          </w:p>
        </w:tc>
        <w:tc>
          <w:tcPr>
            <w:tcW w:w="125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206,805</w:t>
            </w:r>
          </w:p>
        </w:tc>
        <w:tc>
          <w:tcPr>
            <w:tcW w:w="113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237,984</w:t>
            </w:r>
          </w:p>
        </w:tc>
        <w:tc>
          <w:tcPr>
            <w:tcW w:w="125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228,074</w:t>
            </w:r>
          </w:p>
        </w:tc>
      </w:tr>
      <w:tr w:rsidR="00715C2C" w:rsidRPr="00715C2C" w:rsidTr="00715C2C">
        <w:trPr>
          <w:trHeight w:val="267"/>
        </w:trPr>
        <w:tc>
          <w:tcPr>
            <w:tcW w:w="573"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3002</w:t>
            </w:r>
          </w:p>
        </w:tc>
        <w:tc>
          <w:tcPr>
            <w:tcW w:w="4247"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Serum, aşı, toksin vb. ürünler</w:t>
            </w:r>
          </w:p>
        </w:tc>
        <w:tc>
          <w:tcPr>
            <w:tcW w:w="1388"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141,382</w:t>
            </w:r>
          </w:p>
        </w:tc>
        <w:tc>
          <w:tcPr>
            <w:tcW w:w="1254"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147,155</w:t>
            </w:r>
          </w:p>
        </w:tc>
        <w:tc>
          <w:tcPr>
            <w:tcW w:w="1136"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184,854</w:t>
            </w:r>
          </w:p>
        </w:tc>
        <w:tc>
          <w:tcPr>
            <w:tcW w:w="1254"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188,648</w:t>
            </w:r>
          </w:p>
        </w:tc>
      </w:tr>
      <w:tr w:rsidR="00715C2C" w:rsidRPr="00715C2C" w:rsidTr="00715C2C">
        <w:trPr>
          <w:trHeight w:val="267"/>
        </w:trPr>
        <w:tc>
          <w:tcPr>
            <w:tcW w:w="573"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6907</w:t>
            </w:r>
          </w:p>
        </w:tc>
        <w:tc>
          <w:tcPr>
            <w:tcW w:w="424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Karo (cilasız/sırsız)</w:t>
            </w:r>
          </w:p>
        </w:tc>
        <w:tc>
          <w:tcPr>
            <w:tcW w:w="1388"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10,725</w:t>
            </w:r>
          </w:p>
        </w:tc>
        <w:tc>
          <w:tcPr>
            <w:tcW w:w="125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9,559</w:t>
            </w:r>
          </w:p>
        </w:tc>
        <w:tc>
          <w:tcPr>
            <w:tcW w:w="113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9,179</w:t>
            </w:r>
          </w:p>
        </w:tc>
        <w:tc>
          <w:tcPr>
            <w:tcW w:w="125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169,969</w:t>
            </w:r>
          </w:p>
        </w:tc>
      </w:tr>
      <w:tr w:rsidR="00715C2C" w:rsidRPr="00715C2C" w:rsidTr="00715C2C">
        <w:trPr>
          <w:trHeight w:val="267"/>
        </w:trPr>
        <w:tc>
          <w:tcPr>
            <w:tcW w:w="573"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7102</w:t>
            </w:r>
          </w:p>
        </w:tc>
        <w:tc>
          <w:tcPr>
            <w:tcW w:w="4247"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Elmaslar</w:t>
            </w:r>
          </w:p>
        </w:tc>
        <w:tc>
          <w:tcPr>
            <w:tcW w:w="1388"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224,245</w:t>
            </w:r>
          </w:p>
        </w:tc>
        <w:tc>
          <w:tcPr>
            <w:tcW w:w="1254"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217,864</w:t>
            </w:r>
          </w:p>
        </w:tc>
        <w:tc>
          <w:tcPr>
            <w:tcW w:w="1136"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148,214</w:t>
            </w:r>
          </w:p>
        </w:tc>
        <w:tc>
          <w:tcPr>
            <w:tcW w:w="1254"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166,084</w:t>
            </w:r>
          </w:p>
        </w:tc>
      </w:tr>
      <w:tr w:rsidR="00715C2C" w:rsidRPr="00715C2C" w:rsidTr="00715C2C">
        <w:trPr>
          <w:trHeight w:val="251"/>
        </w:trPr>
        <w:tc>
          <w:tcPr>
            <w:tcW w:w="573"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1701</w:t>
            </w:r>
          </w:p>
        </w:tc>
        <w:tc>
          <w:tcPr>
            <w:tcW w:w="424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Şeker</w:t>
            </w:r>
          </w:p>
        </w:tc>
        <w:tc>
          <w:tcPr>
            <w:tcW w:w="1388"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133,590</w:t>
            </w:r>
          </w:p>
        </w:tc>
        <w:tc>
          <w:tcPr>
            <w:tcW w:w="125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145,427</w:t>
            </w:r>
          </w:p>
        </w:tc>
        <w:tc>
          <w:tcPr>
            <w:tcW w:w="113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172,328</w:t>
            </w:r>
          </w:p>
        </w:tc>
        <w:tc>
          <w:tcPr>
            <w:tcW w:w="125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162,650</w:t>
            </w:r>
          </w:p>
        </w:tc>
      </w:tr>
      <w:tr w:rsidR="00715C2C" w:rsidRPr="00715C2C" w:rsidTr="00715C2C">
        <w:trPr>
          <w:trHeight w:val="267"/>
        </w:trPr>
        <w:tc>
          <w:tcPr>
            <w:tcW w:w="573"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8704</w:t>
            </w:r>
          </w:p>
        </w:tc>
        <w:tc>
          <w:tcPr>
            <w:tcW w:w="4247"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Eşya taşımaya mahsus motorlu taşıtlar</w:t>
            </w:r>
          </w:p>
        </w:tc>
        <w:tc>
          <w:tcPr>
            <w:tcW w:w="1388"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114,515</w:t>
            </w:r>
          </w:p>
        </w:tc>
        <w:tc>
          <w:tcPr>
            <w:tcW w:w="1254"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118,979</w:t>
            </w:r>
          </w:p>
        </w:tc>
        <w:tc>
          <w:tcPr>
            <w:tcW w:w="1136"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149,217</w:t>
            </w:r>
          </w:p>
        </w:tc>
        <w:tc>
          <w:tcPr>
            <w:tcW w:w="1254"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161,125</w:t>
            </w:r>
          </w:p>
        </w:tc>
      </w:tr>
      <w:tr w:rsidR="00715C2C" w:rsidRPr="00715C2C" w:rsidTr="00715C2C">
        <w:trPr>
          <w:trHeight w:val="267"/>
        </w:trPr>
        <w:tc>
          <w:tcPr>
            <w:tcW w:w="573"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0406</w:t>
            </w:r>
          </w:p>
        </w:tc>
        <w:tc>
          <w:tcPr>
            <w:tcW w:w="424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Peynir</w:t>
            </w:r>
          </w:p>
        </w:tc>
        <w:tc>
          <w:tcPr>
            <w:tcW w:w="1388"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198,521</w:t>
            </w:r>
          </w:p>
        </w:tc>
        <w:tc>
          <w:tcPr>
            <w:tcW w:w="125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157,397</w:t>
            </w:r>
          </w:p>
        </w:tc>
        <w:tc>
          <w:tcPr>
            <w:tcW w:w="113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148,044</w:t>
            </w:r>
          </w:p>
        </w:tc>
        <w:tc>
          <w:tcPr>
            <w:tcW w:w="125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143,578</w:t>
            </w:r>
          </w:p>
        </w:tc>
      </w:tr>
      <w:tr w:rsidR="00715C2C" w:rsidRPr="00715C2C" w:rsidTr="00715C2C">
        <w:trPr>
          <w:trHeight w:val="267"/>
        </w:trPr>
        <w:tc>
          <w:tcPr>
            <w:tcW w:w="573"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3901</w:t>
            </w:r>
          </w:p>
        </w:tc>
        <w:tc>
          <w:tcPr>
            <w:tcW w:w="4247"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Etilen polimerleri (ilk şekillerde)</w:t>
            </w:r>
          </w:p>
        </w:tc>
        <w:tc>
          <w:tcPr>
            <w:tcW w:w="1388"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160,275</w:t>
            </w:r>
          </w:p>
        </w:tc>
        <w:tc>
          <w:tcPr>
            <w:tcW w:w="1254"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149,417</w:t>
            </w:r>
          </w:p>
        </w:tc>
        <w:tc>
          <w:tcPr>
            <w:tcW w:w="1136"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135,283</w:t>
            </w:r>
          </w:p>
        </w:tc>
        <w:tc>
          <w:tcPr>
            <w:tcW w:w="1254"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137,237</w:t>
            </w:r>
          </w:p>
        </w:tc>
      </w:tr>
      <w:tr w:rsidR="00715C2C" w:rsidRPr="00715C2C" w:rsidTr="00715C2C">
        <w:trPr>
          <w:trHeight w:val="267"/>
        </w:trPr>
        <w:tc>
          <w:tcPr>
            <w:tcW w:w="573"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2711</w:t>
            </w:r>
          </w:p>
        </w:tc>
        <w:tc>
          <w:tcPr>
            <w:tcW w:w="424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Petrol gazları</w:t>
            </w:r>
          </w:p>
        </w:tc>
        <w:tc>
          <w:tcPr>
            <w:tcW w:w="1388"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225,501</w:t>
            </w:r>
          </w:p>
        </w:tc>
        <w:tc>
          <w:tcPr>
            <w:tcW w:w="125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131,360</w:t>
            </w:r>
          </w:p>
        </w:tc>
        <w:tc>
          <w:tcPr>
            <w:tcW w:w="1136"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117,425</w:t>
            </w:r>
          </w:p>
        </w:tc>
        <w:tc>
          <w:tcPr>
            <w:tcW w:w="1254"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128,256</w:t>
            </w:r>
          </w:p>
        </w:tc>
      </w:tr>
      <w:tr w:rsidR="00715C2C" w:rsidRPr="00715C2C" w:rsidTr="00715C2C">
        <w:trPr>
          <w:trHeight w:val="298"/>
        </w:trPr>
        <w:tc>
          <w:tcPr>
            <w:tcW w:w="573"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Arial" w:eastAsia="Times New Roman" w:hAnsi="Arial" w:cs="Arial"/>
                <w:color w:val="212529"/>
                <w:sz w:val="24"/>
                <w:szCs w:val="24"/>
                <w:lang w:eastAsia="tr-TR"/>
              </w:rPr>
              <w:t> </w:t>
            </w:r>
          </w:p>
        </w:tc>
        <w:tc>
          <w:tcPr>
            <w:tcW w:w="4247"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212529"/>
                <w:lang w:eastAsia="tr-TR"/>
              </w:rPr>
              <w:t>Genel Toplam</w:t>
            </w:r>
          </w:p>
        </w:tc>
        <w:tc>
          <w:tcPr>
            <w:tcW w:w="1388"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b/>
                <w:bCs/>
                <w:color w:val="212529"/>
                <w:lang w:eastAsia="tr-TR"/>
              </w:rPr>
              <w:t>20,487,428</w:t>
            </w:r>
            <w:proofErr w:type="gramEnd"/>
          </w:p>
        </w:tc>
        <w:tc>
          <w:tcPr>
            <w:tcW w:w="1254"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b/>
                <w:bCs/>
                <w:color w:val="212529"/>
                <w:lang w:eastAsia="tr-TR"/>
              </w:rPr>
              <w:t>18,068,787</w:t>
            </w:r>
            <w:proofErr w:type="gramEnd"/>
          </w:p>
        </w:tc>
        <w:tc>
          <w:tcPr>
            <w:tcW w:w="1136"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b/>
                <w:bCs/>
                <w:color w:val="212529"/>
                <w:lang w:eastAsia="tr-TR"/>
              </w:rPr>
              <w:t>18,705,307</w:t>
            </w:r>
            <w:proofErr w:type="gramEnd"/>
          </w:p>
        </w:tc>
        <w:tc>
          <w:tcPr>
            <w:tcW w:w="1254"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b/>
                <w:bCs/>
                <w:color w:val="212529"/>
                <w:lang w:eastAsia="tr-TR"/>
              </w:rPr>
              <w:t>17,304,441</w:t>
            </w:r>
            <w:proofErr w:type="gramEnd"/>
          </w:p>
        </w:tc>
      </w:tr>
    </w:tbl>
    <w:p w:rsidR="00715C2C" w:rsidRDefault="00715C2C" w:rsidP="003D67A9">
      <w:pPr>
        <w:rPr>
          <w:rFonts w:ascii="Times New Roman" w:eastAsia="Times New Roman" w:hAnsi="Times New Roman" w:cs="Times New Roman"/>
          <w:color w:val="212529"/>
          <w:sz w:val="20"/>
          <w:szCs w:val="20"/>
          <w:lang w:eastAsia="tr-TR"/>
        </w:rPr>
      </w:pPr>
      <w:proofErr w:type="spellStart"/>
      <w:r w:rsidRPr="00715C2C">
        <w:rPr>
          <w:rFonts w:ascii="Times New Roman" w:eastAsia="Times New Roman" w:hAnsi="Times New Roman" w:cs="Times New Roman"/>
          <w:color w:val="212529"/>
          <w:sz w:val="20"/>
          <w:szCs w:val="20"/>
          <w:lang w:eastAsia="tr-TR"/>
        </w:rPr>
        <w:t>Trademap-direct</w:t>
      </w:r>
      <w:proofErr w:type="spellEnd"/>
      <w:r w:rsidRPr="00715C2C">
        <w:rPr>
          <w:rFonts w:ascii="Times New Roman" w:eastAsia="Times New Roman" w:hAnsi="Times New Roman" w:cs="Times New Roman"/>
          <w:color w:val="212529"/>
          <w:sz w:val="20"/>
          <w:szCs w:val="20"/>
          <w:lang w:eastAsia="tr-TR"/>
        </w:rPr>
        <w:t xml:space="preserve"> (2019 mart)</w:t>
      </w:r>
    </w:p>
    <w:p w:rsidR="00715C2C" w:rsidRDefault="00715C2C" w:rsidP="003D67A9">
      <w:pPr>
        <w:rPr>
          <w:sz w:val="24"/>
          <w:szCs w:val="24"/>
        </w:rPr>
      </w:pPr>
      <w:r w:rsidRPr="00715C2C">
        <w:rPr>
          <w:sz w:val="24"/>
          <w:szCs w:val="24"/>
        </w:rPr>
        <w:t>Sektörler itibarıyla başlıca ithalat ürünleri; petrol ve ürünleri (27), motorlu taşıtlar ve yedek parçaları (87), eczacılık ürünleri (30), makinalar ve elektrikli makinalar (84+85), değerli taşlar (71), plastikler (39), demir çelik (72), hazır giyim (62) ürünlerdir.</w:t>
      </w:r>
    </w:p>
    <w:p w:rsidR="00297F19" w:rsidRDefault="00297F19" w:rsidP="003D67A9">
      <w:pPr>
        <w:rPr>
          <w:sz w:val="24"/>
          <w:szCs w:val="24"/>
        </w:rPr>
      </w:pPr>
    </w:p>
    <w:p w:rsidR="00715C2C" w:rsidRPr="00715C2C" w:rsidRDefault="00715C2C" w:rsidP="00715C2C">
      <w:pPr>
        <w:rPr>
          <w:b/>
          <w:sz w:val="24"/>
          <w:szCs w:val="24"/>
        </w:rPr>
      </w:pPr>
      <w:r w:rsidRPr="00715C2C">
        <w:rPr>
          <w:b/>
          <w:sz w:val="24"/>
          <w:szCs w:val="24"/>
        </w:rPr>
        <w:lastRenderedPageBreak/>
        <w:t>İthalat Yapılan Ülkeler (1.000 $)</w:t>
      </w:r>
    </w:p>
    <w:tbl>
      <w:tblPr>
        <w:tblW w:w="9882" w:type="dxa"/>
        <w:tblInd w:w="60" w:type="dxa"/>
        <w:tblCellMar>
          <w:left w:w="0" w:type="dxa"/>
          <w:right w:w="0" w:type="dxa"/>
        </w:tblCellMar>
        <w:tblLook w:val="04A0" w:firstRow="1" w:lastRow="0" w:firstColumn="1" w:lastColumn="0" w:noHBand="0" w:noVBand="1"/>
      </w:tblPr>
      <w:tblGrid>
        <w:gridCol w:w="2718"/>
        <w:gridCol w:w="2145"/>
        <w:gridCol w:w="2190"/>
        <w:gridCol w:w="1661"/>
        <w:gridCol w:w="1168"/>
      </w:tblGrid>
      <w:tr w:rsidR="00715C2C" w:rsidRPr="00715C2C" w:rsidTr="00715C2C">
        <w:trPr>
          <w:trHeight w:val="228"/>
        </w:trPr>
        <w:tc>
          <w:tcPr>
            <w:tcW w:w="2718" w:type="dxa"/>
            <w:tcBorders>
              <w:top w:val="single" w:sz="8" w:space="0" w:color="auto"/>
              <w:left w:val="single" w:sz="8" w:space="0" w:color="auto"/>
              <w:bottom w:val="single" w:sz="8" w:space="0" w:color="auto"/>
              <w:right w:val="single" w:sz="8" w:space="0" w:color="auto"/>
            </w:tcBorders>
            <w:shd w:val="clear" w:color="auto" w:fill="5D7B9D"/>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FFFFFF"/>
                <w:sz w:val="19"/>
                <w:szCs w:val="19"/>
                <w:lang w:eastAsia="tr-TR"/>
              </w:rPr>
              <w:t>Ülkeler (ilk 15)</w:t>
            </w:r>
          </w:p>
        </w:tc>
        <w:tc>
          <w:tcPr>
            <w:tcW w:w="2145" w:type="dxa"/>
            <w:tcBorders>
              <w:top w:val="single" w:sz="8" w:space="0" w:color="auto"/>
              <w:left w:val="nil"/>
              <w:bottom w:val="single" w:sz="8" w:space="0" w:color="auto"/>
              <w:right w:val="single" w:sz="8" w:space="0" w:color="auto"/>
            </w:tcBorders>
            <w:shd w:val="clear" w:color="auto" w:fill="5D7B9D"/>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FFFFFF"/>
                <w:sz w:val="19"/>
                <w:szCs w:val="19"/>
                <w:lang w:eastAsia="tr-TR"/>
              </w:rPr>
              <w:t>2014</w:t>
            </w:r>
          </w:p>
        </w:tc>
        <w:tc>
          <w:tcPr>
            <w:tcW w:w="2190" w:type="dxa"/>
            <w:tcBorders>
              <w:top w:val="single" w:sz="8" w:space="0" w:color="auto"/>
              <w:left w:val="nil"/>
              <w:bottom w:val="single" w:sz="8" w:space="0" w:color="auto"/>
              <w:right w:val="single" w:sz="8" w:space="0" w:color="auto"/>
            </w:tcBorders>
            <w:shd w:val="clear" w:color="auto" w:fill="5D7B9D"/>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FFFFFF"/>
                <w:sz w:val="19"/>
                <w:szCs w:val="19"/>
                <w:lang w:eastAsia="tr-TR"/>
              </w:rPr>
              <w:t>2015</w:t>
            </w:r>
          </w:p>
        </w:tc>
        <w:tc>
          <w:tcPr>
            <w:tcW w:w="1661" w:type="dxa"/>
            <w:tcBorders>
              <w:top w:val="single" w:sz="8" w:space="0" w:color="auto"/>
              <w:left w:val="nil"/>
              <w:bottom w:val="single" w:sz="8" w:space="0" w:color="auto"/>
              <w:right w:val="single" w:sz="8" w:space="0" w:color="auto"/>
            </w:tcBorders>
            <w:shd w:val="clear" w:color="auto" w:fill="5D7B9D"/>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FFFFFF"/>
                <w:sz w:val="19"/>
                <w:szCs w:val="19"/>
                <w:lang w:eastAsia="tr-TR"/>
              </w:rPr>
              <w:t>2016</w:t>
            </w:r>
          </w:p>
        </w:tc>
        <w:tc>
          <w:tcPr>
            <w:tcW w:w="1168" w:type="dxa"/>
            <w:tcBorders>
              <w:top w:val="single" w:sz="8" w:space="0" w:color="auto"/>
              <w:left w:val="nil"/>
              <w:bottom w:val="single" w:sz="8" w:space="0" w:color="auto"/>
              <w:right w:val="single" w:sz="8" w:space="0" w:color="auto"/>
            </w:tcBorders>
            <w:shd w:val="clear" w:color="auto" w:fill="5D7B9D"/>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FFFFFF"/>
                <w:sz w:val="19"/>
                <w:szCs w:val="19"/>
                <w:lang w:eastAsia="tr-TR"/>
              </w:rPr>
              <w:t>2017</w:t>
            </w:r>
          </w:p>
        </w:tc>
      </w:tr>
      <w:tr w:rsidR="00715C2C" w:rsidRPr="00715C2C" w:rsidTr="00715C2C">
        <w:trPr>
          <w:trHeight w:val="243"/>
        </w:trPr>
        <w:tc>
          <w:tcPr>
            <w:tcW w:w="2718"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Çin</w:t>
            </w:r>
          </w:p>
        </w:tc>
        <w:tc>
          <w:tcPr>
            <w:tcW w:w="214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2,483,269</w:t>
            </w:r>
            <w:proofErr w:type="gramEnd"/>
          </w:p>
        </w:tc>
        <w:tc>
          <w:tcPr>
            <w:tcW w:w="219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2,074,386</w:t>
            </w:r>
            <w:proofErr w:type="gramEnd"/>
          </w:p>
        </w:tc>
        <w:tc>
          <w:tcPr>
            <w:tcW w:w="166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2,094,106</w:t>
            </w:r>
            <w:proofErr w:type="gramEnd"/>
          </w:p>
        </w:tc>
        <w:tc>
          <w:tcPr>
            <w:tcW w:w="1168"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1,718,352</w:t>
            </w:r>
            <w:proofErr w:type="gramEnd"/>
          </w:p>
        </w:tc>
      </w:tr>
      <w:tr w:rsidR="00715C2C" w:rsidRPr="00715C2C" w:rsidTr="00715C2C">
        <w:trPr>
          <w:trHeight w:val="259"/>
        </w:trPr>
        <w:tc>
          <w:tcPr>
            <w:tcW w:w="2718"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İtalya</w:t>
            </w:r>
          </w:p>
        </w:tc>
        <w:tc>
          <w:tcPr>
            <w:tcW w:w="214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1,647,968</w:t>
            </w:r>
            <w:proofErr w:type="gramEnd"/>
          </w:p>
        </w:tc>
        <w:tc>
          <w:tcPr>
            <w:tcW w:w="21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1,285,774</w:t>
            </w:r>
            <w:proofErr w:type="gramEnd"/>
          </w:p>
        </w:tc>
        <w:tc>
          <w:tcPr>
            <w:tcW w:w="1661"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1,412,464</w:t>
            </w:r>
            <w:proofErr w:type="gramEnd"/>
          </w:p>
        </w:tc>
        <w:tc>
          <w:tcPr>
            <w:tcW w:w="1168"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1,628,941</w:t>
            </w:r>
            <w:proofErr w:type="gramEnd"/>
          </w:p>
        </w:tc>
      </w:tr>
      <w:tr w:rsidR="00715C2C" w:rsidRPr="00715C2C" w:rsidTr="00715C2C">
        <w:trPr>
          <w:trHeight w:val="259"/>
        </w:trPr>
        <w:tc>
          <w:tcPr>
            <w:tcW w:w="2718"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Yunanistan</w:t>
            </w:r>
          </w:p>
        </w:tc>
        <w:tc>
          <w:tcPr>
            <w:tcW w:w="214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816,152</w:t>
            </w:r>
          </w:p>
        </w:tc>
        <w:tc>
          <w:tcPr>
            <w:tcW w:w="219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785,219</w:t>
            </w:r>
          </w:p>
        </w:tc>
        <w:tc>
          <w:tcPr>
            <w:tcW w:w="166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1,074,134</w:t>
            </w:r>
            <w:proofErr w:type="gramEnd"/>
          </w:p>
        </w:tc>
        <w:tc>
          <w:tcPr>
            <w:tcW w:w="1168"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1,255,718</w:t>
            </w:r>
            <w:proofErr w:type="gramEnd"/>
          </w:p>
        </w:tc>
      </w:tr>
      <w:tr w:rsidR="00715C2C" w:rsidRPr="00715C2C" w:rsidTr="00715C2C">
        <w:trPr>
          <w:trHeight w:val="259"/>
        </w:trPr>
        <w:tc>
          <w:tcPr>
            <w:tcW w:w="2718"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Almanya</w:t>
            </w:r>
          </w:p>
        </w:tc>
        <w:tc>
          <w:tcPr>
            <w:tcW w:w="214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1,256,409</w:t>
            </w:r>
            <w:proofErr w:type="gramEnd"/>
          </w:p>
        </w:tc>
        <w:tc>
          <w:tcPr>
            <w:tcW w:w="21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1,222,439</w:t>
            </w:r>
            <w:proofErr w:type="gramEnd"/>
          </w:p>
        </w:tc>
        <w:tc>
          <w:tcPr>
            <w:tcW w:w="1661"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1,161,072</w:t>
            </w:r>
            <w:proofErr w:type="gramEnd"/>
          </w:p>
        </w:tc>
        <w:tc>
          <w:tcPr>
            <w:tcW w:w="1168"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1,123,264</w:t>
            </w:r>
            <w:proofErr w:type="gramEnd"/>
          </w:p>
        </w:tc>
      </w:tr>
      <w:tr w:rsidR="00715C2C" w:rsidRPr="00715C2C" w:rsidTr="00715C2C">
        <w:trPr>
          <w:trHeight w:val="259"/>
        </w:trPr>
        <w:tc>
          <w:tcPr>
            <w:tcW w:w="2718"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ABD</w:t>
            </w:r>
          </w:p>
        </w:tc>
        <w:tc>
          <w:tcPr>
            <w:tcW w:w="214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1,226,562</w:t>
            </w:r>
            <w:proofErr w:type="gramEnd"/>
          </w:p>
        </w:tc>
        <w:tc>
          <w:tcPr>
            <w:tcW w:w="219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1,024,379</w:t>
            </w:r>
            <w:proofErr w:type="gramEnd"/>
          </w:p>
        </w:tc>
        <w:tc>
          <w:tcPr>
            <w:tcW w:w="166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1,184,073</w:t>
            </w:r>
            <w:proofErr w:type="gramEnd"/>
          </w:p>
        </w:tc>
        <w:tc>
          <w:tcPr>
            <w:tcW w:w="1168"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1,048,133</w:t>
            </w:r>
            <w:proofErr w:type="gramEnd"/>
          </w:p>
        </w:tc>
      </w:tr>
      <w:tr w:rsidR="00715C2C" w:rsidRPr="00715C2C" w:rsidTr="00715C2C">
        <w:trPr>
          <w:trHeight w:val="259"/>
        </w:trPr>
        <w:tc>
          <w:tcPr>
            <w:tcW w:w="2718"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Türkiye</w:t>
            </w:r>
          </w:p>
        </w:tc>
        <w:tc>
          <w:tcPr>
            <w:tcW w:w="214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705,438</w:t>
            </w:r>
          </w:p>
        </w:tc>
        <w:tc>
          <w:tcPr>
            <w:tcW w:w="21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656,166</w:t>
            </w:r>
          </w:p>
        </w:tc>
        <w:tc>
          <w:tcPr>
            <w:tcW w:w="1661"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664,739</w:t>
            </w:r>
          </w:p>
        </w:tc>
        <w:tc>
          <w:tcPr>
            <w:tcW w:w="1168"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720,787</w:t>
            </w:r>
          </w:p>
        </w:tc>
      </w:tr>
      <w:tr w:rsidR="00715C2C" w:rsidRPr="00715C2C" w:rsidTr="00715C2C">
        <w:trPr>
          <w:trHeight w:val="259"/>
        </w:trPr>
        <w:tc>
          <w:tcPr>
            <w:tcW w:w="2718"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Fransa</w:t>
            </w:r>
          </w:p>
        </w:tc>
        <w:tc>
          <w:tcPr>
            <w:tcW w:w="214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1,273,649</w:t>
            </w:r>
            <w:proofErr w:type="gramEnd"/>
          </w:p>
        </w:tc>
        <w:tc>
          <w:tcPr>
            <w:tcW w:w="219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color w:val="212529"/>
                <w:lang w:eastAsia="tr-TR"/>
              </w:rPr>
              <w:t>1,083,922</w:t>
            </w:r>
            <w:proofErr w:type="gramEnd"/>
          </w:p>
        </w:tc>
        <w:tc>
          <w:tcPr>
            <w:tcW w:w="166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715,853</w:t>
            </w:r>
          </w:p>
        </w:tc>
        <w:tc>
          <w:tcPr>
            <w:tcW w:w="1168"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689,926</w:t>
            </w:r>
          </w:p>
        </w:tc>
      </w:tr>
      <w:tr w:rsidR="00715C2C" w:rsidRPr="00715C2C" w:rsidTr="00715C2C">
        <w:trPr>
          <w:trHeight w:val="243"/>
        </w:trPr>
        <w:tc>
          <w:tcPr>
            <w:tcW w:w="2718"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Rusya</w:t>
            </w:r>
          </w:p>
        </w:tc>
        <w:tc>
          <w:tcPr>
            <w:tcW w:w="214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887,130</w:t>
            </w:r>
          </w:p>
        </w:tc>
        <w:tc>
          <w:tcPr>
            <w:tcW w:w="21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824,565</w:t>
            </w:r>
          </w:p>
        </w:tc>
        <w:tc>
          <w:tcPr>
            <w:tcW w:w="1661"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718,575</w:t>
            </w:r>
          </w:p>
        </w:tc>
        <w:tc>
          <w:tcPr>
            <w:tcW w:w="1168"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662,023</w:t>
            </w:r>
          </w:p>
        </w:tc>
      </w:tr>
      <w:tr w:rsidR="00715C2C" w:rsidRPr="00715C2C" w:rsidTr="00715C2C">
        <w:trPr>
          <w:trHeight w:val="259"/>
        </w:trPr>
        <w:tc>
          <w:tcPr>
            <w:tcW w:w="2718"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Mısır</w:t>
            </w:r>
          </w:p>
        </w:tc>
        <w:tc>
          <w:tcPr>
            <w:tcW w:w="214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528,919</w:t>
            </w:r>
          </w:p>
        </w:tc>
        <w:tc>
          <w:tcPr>
            <w:tcW w:w="219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461,510</w:t>
            </w:r>
          </w:p>
        </w:tc>
        <w:tc>
          <w:tcPr>
            <w:tcW w:w="166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773,644</w:t>
            </w:r>
          </w:p>
        </w:tc>
        <w:tc>
          <w:tcPr>
            <w:tcW w:w="1168"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551,573</w:t>
            </w:r>
          </w:p>
        </w:tc>
      </w:tr>
      <w:tr w:rsidR="00715C2C" w:rsidRPr="00715C2C" w:rsidTr="00715C2C">
        <w:trPr>
          <w:trHeight w:val="259"/>
        </w:trPr>
        <w:tc>
          <w:tcPr>
            <w:tcW w:w="2718"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İspanya</w:t>
            </w:r>
          </w:p>
        </w:tc>
        <w:tc>
          <w:tcPr>
            <w:tcW w:w="214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470,717</w:t>
            </w:r>
          </w:p>
        </w:tc>
        <w:tc>
          <w:tcPr>
            <w:tcW w:w="21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474,515</w:t>
            </w:r>
          </w:p>
        </w:tc>
        <w:tc>
          <w:tcPr>
            <w:tcW w:w="1661"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479,854</w:t>
            </w:r>
          </w:p>
        </w:tc>
        <w:tc>
          <w:tcPr>
            <w:tcW w:w="1168"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450,850</w:t>
            </w:r>
          </w:p>
        </w:tc>
      </w:tr>
      <w:tr w:rsidR="00715C2C" w:rsidRPr="00715C2C" w:rsidTr="00715C2C">
        <w:trPr>
          <w:trHeight w:val="259"/>
        </w:trPr>
        <w:tc>
          <w:tcPr>
            <w:tcW w:w="2718"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İngiltere</w:t>
            </w:r>
          </w:p>
        </w:tc>
        <w:tc>
          <w:tcPr>
            <w:tcW w:w="214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536,664</w:t>
            </w:r>
          </w:p>
        </w:tc>
        <w:tc>
          <w:tcPr>
            <w:tcW w:w="219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516,866</w:t>
            </w:r>
          </w:p>
        </w:tc>
        <w:tc>
          <w:tcPr>
            <w:tcW w:w="166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441,419</w:t>
            </w:r>
          </w:p>
        </w:tc>
        <w:tc>
          <w:tcPr>
            <w:tcW w:w="1168"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411,093</w:t>
            </w:r>
          </w:p>
        </w:tc>
      </w:tr>
      <w:tr w:rsidR="00715C2C" w:rsidRPr="00715C2C" w:rsidTr="00715C2C">
        <w:trPr>
          <w:trHeight w:val="259"/>
        </w:trPr>
        <w:tc>
          <w:tcPr>
            <w:tcW w:w="2718"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Ukrayna</w:t>
            </w:r>
          </w:p>
        </w:tc>
        <w:tc>
          <w:tcPr>
            <w:tcW w:w="214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260,482</w:t>
            </w:r>
          </w:p>
        </w:tc>
        <w:tc>
          <w:tcPr>
            <w:tcW w:w="21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256,071</w:t>
            </w:r>
          </w:p>
        </w:tc>
        <w:tc>
          <w:tcPr>
            <w:tcW w:w="1661"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293,851</w:t>
            </w:r>
          </w:p>
        </w:tc>
        <w:tc>
          <w:tcPr>
            <w:tcW w:w="1168"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391,692</w:t>
            </w:r>
          </w:p>
        </w:tc>
      </w:tr>
      <w:tr w:rsidR="00715C2C" w:rsidRPr="00715C2C" w:rsidTr="00715C2C">
        <w:trPr>
          <w:trHeight w:val="259"/>
        </w:trPr>
        <w:tc>
          <w:tcPr>
            <w:tcW w:w="2718"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Suudi Arabistan</w:t>
            </w:r>
          </w:p>
        </w:tc>
        <w:tc>
          <w:tcPr>
            <w:tcW w:w="214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415,333</w:t>
            </w:r>
          </w:p>
        </w:tc>
        <w:tc>
          <w:tcPr>
            <w:tcW w:w="219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379,960</w:t>
            </w:r>
          </w:p>
        </w:tc>
        <w:tc>
          <w:tcPr>
            <w:tcW w:w="166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371,281</w:t>
            </w:r>
          </w:p>
        </w:tc>
        <w:tc>
          <w:tcPr>
            <w:tcW w:w="1168"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345,744</w:t>
            </w:r>
          </w:p>
        </w:tc>
      </w:tr>
      <w:tr w:rsidR="00715C2C" w:rsidRPr="00715C2C" w:rsidTr="00715C2C">
        <w:trPr>
          <w:trHeight w:val="259"/>
        </w:trPr>
        <w:tc>
          <w:tcPr>
            <w:tcW w:w="2718"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Japonya</w:t>
            </w:r>
          </w:p>
        </w:tc>
        <w:tc>
          <w:tcPr>
            <w:tcW w:w="214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358,635</w:t>
            </w:r>
          </w:p>
        </w:tc>
        <w:tc>
          <w:tcPr>
            <w:tcW w:w="21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400,452</w:t>
            </w:r>
          </w:p>
        </w:tc>
        <w:tc>
          <w:tcPr>
            <w:tcW w:w="1661"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395,566</w:t>
            </w:r>
          </w:p>
        </w:tc>
        <w:tc>
          <w:tcPr>
            <w:tcW w:w="1168"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339,657</w:t>
            </w:r>
          </w:p>
        </w:tc>
      </w:tr>
      <w:tr w:rsidR="00715C2C" w:rsidRPr="00715C2C" w:rsidTr="00715C2C">
        <w:trPr>
          <w:trHeight w:val="259"/>
        </w:trPr>
        <w:tc>
          <w:tcPr>
            <w:tcW w:w="2718"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BAE</w:t>
            </w:r>
          </w:p>
        </w:tc>
        <w:tc>
          <w:tcPr>
            <w:tcW w:w="214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372,512</w:t>
            </w:r>
          </w:p>
        </w:tc>
        <w:tc>
          <w:tcPr>
            <w:tcW w:w="219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388,005</w:t>
            </w:r>
          </w:p>
        </w:tc>
        <w:tc>
          <w:tcPr>
            <w:tcW w:w="166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337,314</w:t>
            </w:r>
          </w:p>
        </w:tc>
        <w:tc>
          <w:tcPr>
            <w:tcW w:w="1168"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321,114</w:t>
            </w:r>
          </w:p>
        </w:tc>
      </w:tr>
      <w:tr w:rsidR="00715C2C" w:rsidRPr="00715C2C" w:rsidTr="00715C2C">
        <w:trPr>
          <w:trHeight w:val="259"/>
        </w:trPr>
        <w:tc>
          <w:tcPr>
            <w:tcW w:w="2718"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212529"/>
                <w:lang w:eastAsia="tr-TR"/>
              </w:rPr>
              <w:t>Genel Toplam</w:t>
            </w:r>
          </w:p>
        </w:tc>
        <w:tc>
          <w:tcPr>
            <w:tcW w:w="214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b/>
                <w:bCs/>
                <w:color w:val="212529"/>
                <w:lang w:eastAsia="tr-TR"/>
              </w:rPr>
              <w:t>20,487,428</w:t>
            </w:r>
            <w:proofErr w:type="gramEnd"/>
          </w:p>
        </w:tc>
        <w:tc>
          <w:tcPr>
            <w:tcW w:w="21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b/>
                <w:bCs/>
                <w:color w:val="212529"/>
                <w:lang w:eastAsia="tr-TR"/>
              </w:rPr>
              <w:t>18,068,787</w:t>
            </w:r>
            <w:proofErr w:type="gramEnd"/>
          </w:p>
        </w:tc>
        <w:tc>
          <w:tcPr>
            <w:tcW w:w="1661"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b/>
                <w:bCs/>
                <w:color w:val="212529"/>
                <w:lang w:eastAsia="tr-TR"/>
              </w:rPr>
              <w:t>18,705,307</w:t>
            </w:r>
            <w:proofErr w:type="gramEnd"/>
          </w:p>
        </w:tc>
        <w:tc>
          <w:tcPr>
            <w:tcW w:w="1168"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b/>
                <w:bCs/>
                <w:color w:val="212529"/>
                <w:lang w:eastAsia="tr-TR"/>
              </w:rPr>
              <w:t>17,304,441</w:t>
            </w:r>
            <w:proofErr w:type="gramEnd"/>
          </w:p>
        </w:tc>
      </w:tr>
    </w:tbl>
    <w:p w:rsidR="00715C2C" w:rsidRDefault="00715C2C" w:rsidP="003D67A9">
      <w:pPr>
        <w:rPr>
          <w:rFonts w:ascii="Times New Roman" w:eastAsia="Times New Roman" w:hAnsi="Times New Roman" w:cs="Times New Roman"/>
          <w:color w:val="212529"/>
          <w:sz w:val="20"/>
          <w:szCs w:val="20"/>
          <w:lang w:eastAsia="tr-TR"/>
        </w:rPr>
      </w:pPr>
      <w:proofErr w:type="spellStart"/>
      <w:r w:rsidRPr="00715C2C">
        <w:rPr>
          <w:rFonts w:ascii="Times New Roman" w:eastAsia="Times New Roman" w:hAnsi="Times New Roman" w:cs="Times New Roman"/>
          <w:color w:val="212529"/>
          <w:sz w:val="20"/>
          <w:szCs w:val="20"/>
          <w:lang w:eastAsia="tr-TR"/>
        </w:rPr>
        <w:t>Tra</w:t>
      </w:r>
      <w:r>
        <w:rPr>
          <w:rFonts w:ascii="Times New Roman" w:eastAsia="Times New Roman" w:hAnsi="Times New Roman" w:cs="Times New Roman"/>
          <w:color w:val="212529"/>
          <w:sz w:val="20"/>
          <w:szCs w:val="20"/>
          <w:lang w:eastAsia="tr-TR"/>
        </w:rPr>
        <w:t>demap-directdata</w:t>
      </w:r>
      <w:proofErr w:type="spellEnd"/>
      <w:r>
        <w:rPr>
          <w:rFonts w:ascii="Times New Roman" w:eastAsia="Times New Roman" w:hAnsi="Times New Roman" w:cs="Times New Roman"/>
          <w:color w:val="212529"/>
          <w:sz w:val="20"/>
          <w:szCs w:val="20"/>
          <w:lang w:eastAsia="tr-TR"/>
        </w:rPr>
        <w:t xml:space="preserve"> (2019 mart) </w:t>
      </w:r>
    </w:p>
    <w:p w:rsidR="00715C2C" w:rsidRDefault="00715C2C" w:rsidP="003D67A9">
      <w:pPr>
        <w:rPr>
          <w:rFonts w:eastAsia="Times New Roman" w:cstheme="minorHAnsi"/>
          <w:color w:val="212529"/>
          <w:sz w:val="24"/>
          <w:szCs w:val="24"/>
          <w:lang w:eastAsia="tr-TR"/>
        </w:rPr>
      </w:pPr>
      <w:r w:rsidRPr="00715C2C">
        <w:rPr>
          <w:rFonts w:eastAsia="Times New Roman" w:cstheme="minorHAnsi"/>
          <w:color w:val="212529"/>
          <w:sz w:val="24"/>
          <w:szCs w:val="24"/>
          <w:lang w:eastAsia="tr-TR"/>
        </w:rPr>
        <w:t>Lübnan’ın en çok ithalat yaptığı ülke Çin’dir. Diğer tedarikçi ülkeler; İtalya, ABD, Almanya, Yunanistan ve Fransa’dır.</w:t>
      </w:r>
    </w:p>
    <w:p w:rsidR="00715C2C" w:rsidRDefault="00715C2C" w:rsidP="003D67A9">
      <w:pPr>
        <w:rPr>
          <w:rFonts w:eastAsia="Times New Roman" w:cstheme="minorHAnsi"/>
          <w:b/>
          <w:color w:val="212529"/>
          <w:sz w:val="24"/>
          <w:szCs w:val="24"/>
          <w:lang w:eastAsia="tr-TR"/>
        </w:rPr>
      </w:pPr>
      <w:r w:rsidRPr="00715C2C">
        <w:rPr>
          <w:rFonts w:eastAsia="Times New Roman" w:cstheme="minorHAnsi"/>
          <w:b/>
          <w:color w:val="212529"/>
          <w:sz w:val="24"/>
          <w:szCs w:val="24"/>
          <w:lang w:eastAsia="tr-TR"/>
        </w:rPr>
        <w:t>İHRACATI:</w:t>
      </w:r>
    </w:p>
    <w:p w:rsidR="00715C2C" w:rsidRPr="00715C2C" w:rsidRDefault="00715C2C" w:rsidP="00715C2C">
      <w:pPr>
        <w:rPr>
          <w:rFonts w:eastAsia="Times New Roman" w:cstheme="minorHAnsi"/>
          <w:b/>
          <w:color w:val="212529"/>
          <w:sz w:val="24"/>
          <w:szCs w:val="24"/>
          <w:lang w:eastAsia="tr-TR"/>
        </w:rPr>
      </w:pPr>
      <w:r w:rsidRPr="00715C2C">
        <w:rPr>
          <w:rFonts w:eastAsia="Times New Roman" w:cstheme="minorHAnsi"/>
          <w:b/>
          <w:color w:val="212529"/>
          <w:sz w:val="24"/>
          <w:szCs w:val="24"/>
          <w:lang w:eastAsia="tr-TR"/>
        </w:rPr>
        <w:t>İhraç ettiği başlıca ürünler (1.000 Dolar)</w:t>
      </w:r>
    </w:p>
    <w:tbl>
      <w:tblPr>
        <w:tblW w:w="4850" w:type="pct"/>
        <w:tblInd w:w="60" w:type="dxa"/>
        <w:tblCellMar>
          <w:left w:w="0" w:type="dxa"/>
          <w:right w:w="0" w:type="dxa"/>
        </w:tblCellMar>
        <w:tblLook w:val="04A0" w:firstRow="1" w:lastRow="0" w:firstColumn="1" w:lastColumn="0" w:noHBand="0" w:noVBand="1"/>
      </w:tblPr>
      <w:tblGrid>
        <w:gridCol w:w="644"/>
        <w:gridCol w:w="3668"/>
        <w:gridCol w:w="1186"/>
        <w:gridCol w:w="1134"/>
        <w:gridCol w:w="1142"/>
        <w:gridCol w:w="1142"/>
      </w:tblGrid>
      <w:tr w:rsidR="00715C2C" w:rsidRPr="00715C2C" w:rsidTr="00715C2C">
        <w:tc>
          <w:tcPr>
            <w:tcW w:w="735" w:type="dxa"/>
            <w:tcBorders>
              <w:top w:val="single" w:sz="8" w:space="0" w:color="auto"/>
              <w:left w:val="single" w:sz="8" w:space="0" w:color="auto"/>
              <w:bottom w:val="single" w:sz="8" w:space="0" w:color="auto"/>
              <w:right w:val="single" w:sz="8" w:space="0" w:color="auto"/>
            </w:tcBorders>
            <w:shd w:val="clear" w:color="auto" w:fill="5D7B9D"/>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proofErr w:type="spellStart"/>
            <w:r w:rsidRPr="00715C2C">
              <w:rPr>
                <w:rFonts w:ascii="Times New Roman" w:eastAsia="Times New Roman" w:hAnsi="Times New Roman" w:cs="Times New Roman"/>
                <w:b/>
                <w:bCs/>
                <w:color w:val="FFFFFF"/>
                <w:lang w:eastAsia="tr-TR"/>
              </w:rPr>
              <w:t>gtip</w:t>
            </w:r>
            <w:proofErr w:type="spellEnd"/>
          </w:p>
        </w:tc>
        <w:tc>
          <w:tcPr>
            <w:tcW w:w="6285" w:type="dxa"/>
            <w:tcBorders>
              <w:top w:val="single" w:sz="8" w:space="0" w:color="auto"/>
              <w:left w:val="nil"/>
              <w:bottom w:val="single" w:sz="8" w:space="0" w:color="auto"/>
              <w:right w:val="single" w:sz="8" w:space="0" w:color="auto"/>
            </w:tcBorders>
            <w:shd w:val="clear" w:color="auto" w:fill="5D7B9D"/>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FFFFFF"/>
                <w:lang w:eastAsia="tr-TR"/>
              </w:rPr>
              <w:t>Ürünler (ilk 10)</w:t>
            </w:r>
          </w:p>
        </w:tc>
        <w:tc>
          <w:tcPr>
            <w:tcW w:w="1380" w:type="dxa"/>
            <w:tcBorders>
              <w:top w:val="single" w:sz="8" w:space="0" w:color="auto"/>
              <w:left w:val="nil"/>
              <w:bottom w:val="single" w:sz="8" w:space="0" w:color="auto"/>
              <w:right w:val="single" w:sz="8" w:space="0" w:color="auto"/>
            </w:tcBorders>
            <w:shd w:val="clear" w:color="auto" w:fill="5D7B9D"/>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FFFFFF"/>
                <w:lang w:eastAsia="tr-TR"/>
              </w:rPr>
              <w:t>2014</w:t>
            </w:r>
          </w:p>
        </w:tc>
        <w:tc>
          <w:tcPr>
            <w:tcW w:w="1275" w:type="dxa"/>
            <w:tcBorders>
              <w:top w:val="single" w:sz="8" w:space="0" w:color="auto"/>
              <w:left w:val="nil"/>
              <w:bottom w:val="single" w:sz="8" w:space="0" w:color="auto"/>
              <w:right w:val="single" w:sz="8" w:space="0" w:color="auto"/>
            </w:tcBorders>
            <w:shd w:val="clear" w:color="auto" w:fill="5D7B9D"/>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FFFFFF"/>
                <w:lang w:eastAsia="tr-TR"/>
              </w:rPr>
              <w:t>2015</w:t>
            </w:r>
          </w:p>
        </w:tc>
        <w:tc>
          <w:tcPr>
            <w:tcW w:w="1290" w:type="dxa"/>
            <w:tcBorders>
              <w:top w:val="single" w:sz="8" w:space="0" w:color="auto"/>
              <w:left w:val="nil"/>
              <w:bottom w:val="single" w:sz="8" w:space="0" w:color="auto"/>
              <w:right w:val="single" w:sz="8" w:space="0" w:color="auto"/>
            </w:tcBorders>
            <w:shd w:val="clear" w:color="auto" w:fill="5D7B9D"/>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FFFFFF"/>
                <w:lang w:eastAsia="tr-TR"/>
              </w:rPr>
              <w:t>2016</w:t>
            </w:r>
          </w:p>
        </w:tc>
        <w:tc>
          <w:tcPr>
            <w:tcW w:w="1290" w:type="dxa"/>
            <w:tcBorders>
              <w:top w:val="single" w:sz="8" w:space="0" w:color="auto"/>
              <w:left w:val="nil"/>
              <w:bottom w:val="single" w:sz="8" w:space="0" w:color="auto"/>
              <w:right w:val="single" w:sz="8" w:space="0" w:color="auto"/>
            </w:tcBorders>
            <w:shd w:val="clear" w:color="auto" w:fill="5D7B9D"/>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FFFFFF"/>
                <w:lang w:eastAsia="tr-TR"/>
              </w:rPr>
              <w:t>2017</w:t>
            </w:r>
          </w:p>
        </w:tc>
      </w:tr>
      <w:tr w:rsidR="00715C2C" w:rsidRPr="00715C2C" w:rsidTr="00715C2C">
        <w:trPr>
          <w:trHeight w:val="216"/>
        </w:trPr>
        <w:tc>
          <w:tcPr>
            <w:tcW w:w="735"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8703</w:t>
            </w:r>
          </w:p>
        </w:tc>
        <w:tc>
          <w:tcPr>
            <w:tcW w:w="628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 xml:space="preserve">Motorlu </w:t>
            </w:r>
            <w:r>
              <w:rPr>
                <w:rFonts w:ascii="Times New Roman" w:eastAsia="Times New Roman" w:hAnsi="Times New Roman" w:cs="Times New Roman"/>
                <w:color w:val="212529"/>
                <w:lang w:eastAsia="tr-TR"/>
              </w:rPr>
              <w:t>taşıtlar</w:t>
            </w:r>
          </w:p>
        </w:tc>
        <w:tc>
          <w:tcPr>
            <w:tcW w:w="138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3,143</w:t>
            </w:r>
          </w:p>
        </w:tc>
        <w:tc>
          <w:tcPr>
            <w:tcW w:w="127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2,222</w:t>
            </w:r>
          </w:p>
        </w:tc>
        <w:tc>
          <w:tcPr>
            <w:tcW w:w="129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1,791</w:t>
            </w:r>
          </w:p>
        </w:tc>
        <w:tc>
          <w:tcPr>
            <w:tcW w:w="129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605,586</w:t>
            </w:r>
          </w:p>
        </w:tc>
      </w:tr>
      <w:tr w:rsidR="00715C2C" w:rsidRPr="00715C2C" w:rsidTr="00715C2C">
        <w:tc>
          <w:tcPr>
            <w:tcW w:w="735"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7108</w:t>
            </w:r>
          </w:p>
        </w:tc>
        <w:tc>
          <w:tcPr>
            <w:tcW w:w="628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Külçe altın</w:t>
            </w:r>
          </w:p>
        </w:tc>
        <w:tc>
          <w:tcPr>
            <w:tcW w:w="138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365,795</w:t>
            </w:r>
          </w:p>
        </w:tc>
        <w:tc>
          <w:tcPr>
            <w:tcW w:w="127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236,857</w:t>
            </w:r>
          </w:p>
        </w:tc>
        <w:tc>
          <w:tcPr>
            <w:tcW w:w="12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702,009</w:t>
            </w:r>
          </w:p>
        </w:tc>
        <w:tc>
          <w:tcPr>
            <w:tcW w:w="12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401,184</w:t>
            </w:r>
          </w:p>
        </w:tc>
      </w:tr>
      <w:tr w:rsidR="00715C2C" w:rsidRPr="00715C2C" w:rsidTr="00715C2C">
        <w:tc>
          <w:tcPr>
            <w:tcW w:w="735"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7204</w:t>
            </w:r>
          </w:p>
        </w:tc>
        <w:tc>
          <w:tcPr>
            <w:tcW w:w="628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Demir/çelik döküntü ve hurdaları</w:t>
            </w:r>
          </w:p>
        </w:tc>
        <w:tc>
          <w:tcPr>
            <w:tcW w:w="138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85,481</w:t>
            </w:r>
          </w:p>
        </w:tc>
        <w:tc>
          <w:tcPr>
            <w:tcW w:w="127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41,618</w:t>
            </w:r>
          </w:p>
        </w:tc>
        <w:tc>
          <w:tcPr>
            <w:tcW w:w="129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48,745</w:t>
            </w:r>
          </w:p>
        </w:tc>
        <w:tc>
          <w:tcPr>
            <w:tcW w:w="129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88,841</w:t>
            </w:r>
          </w:p>
        </w:tc>
      </w:tr>
      <w:tr w:rsidR="00715C2C" w:rsidRPr="00715C2C" w:rsidTr="00715C2C">
        <w:tc>
          <w:tcPr>
            <w:tcW w:w="735"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8502</w:t>
            </w:r>
          </w:p>
        </w:tc>
        <w:tc>
          <w:tcPr>
            <w:tcW w:w="628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Elekt</w:t>
            </w:r>
            <w:r>
              <w:rPr>
                <w:rFonts w:ascii="Times New Roman" w:eastAsia="Times New Roman" w:hAnsi="Times New Roman" w:cs="Times New Roman"/>
                <w:color w:val="212529"/>
                <w:lang w:eastAsia="tr-TR"/>
              </w:rPr>
              <w:t>rik enerjisi üretim</w:t>
            </w:r>
            <w:r w:rsidRPr="00715C2C">
              <w:rPr>
                <w:rFonts w:ascii="Times New Roman" w:eastAsia="Times New Roman" w:hAnsi="Times New Roman" w:cs="Times New Roman"/>
                <w:color w:val="212529"/>
                <w:lang w:eastAsia="tr-TR"/>
              </w:rPr>
              <w:t xml:space="preserve"> grupları</w:t>
            </w:r>
          </w:p>
        </w:tc>
        <w:tc>
          <w:tcPr>
            <w:tcW w:w="138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109,309</w:t>
            </w:r>
          </w:p>
        </w:tc>
        <w:tc>
          <w:tcPr>
            <w:tcW w:w="127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108,827</w:t>
            </w:r>
          </w:p>
        </w:tc>
        <w:tc>
          <w:tcPr>
            <w:tcW w:w="12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82,595</w:t>
            </w:r>
          </w:p>
        </w:tc>
        <w:tc>
          <w:tcPr>
            <w:tcW w:w="12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80,212</w:t>
            </w:r>
          </w:p>
        </w:tc>
      </w:tr>
      <w:tr w:rsidR="00715C2C" w:rsidRPr="00715C2C" w:rsidTr="00715C2C">
        <w:tc>
          <w:tcPr>
            <w:tcW w:w="735"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7404</w:t>
            </w:r>
          </w:p>
        </w:tc>
        <w:tc>
          <w:tcPr>
            <w:tcW w:w="628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Hurda bakır</w:t>
            </w:r>
          </w:p>
        </w:tc>
        <w:tc>
          <w:tcPr>
            <w:tcW w:w="138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96,931</w:t>
            </w:r>
          </w:p>
        </w:tc>
        <w:tc>
          <w:tcPr>
            <w:tcW w:w="127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99,155</w:t>
            </w:r>
          </w:p>
        </w:tc>
        <w:tc>
          <w:tcPr>
            <w:tcW w:w="129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67,097</w:t>
            </w:r>
          </w:p>
        </w:tc>
        <w:tc>
          <w:tcPr>
            <w:tcW w:w="129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74,207</w:t>
            </w:r>
          </w:p>
        </w:tc>
      </w:tr>
      <w:tr w:rsidR="00715C2C" w:rsidRPr="00715C2C" w:rsidTr="00715C2C">
        <w:tc>
          <w:tcPr>
            <w:tcW w:w="735"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4901</w:t>
            </w:r>
          </w:p>
        </w:tc>
        <w:tc>
          <w:tcPr>
            <w:tcW w:w="628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Kitap, broşür, risale vb. matbua</w:t>
            </w:r>
          </w:p>
        </w:tc>
        <w:tc>
          <w:tcPr>
            <w:tcW w:w="138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112,467</w:t>
            </w:r>
          </w:p>
        </w:tc>
        <w:tc>
          <w:tcPr>
            <w:tcW w:w="127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69,894</w:t>
            </w:r>
          </w:p>
        </w:tc>
        <w:tc>
          <w:tcPr>
            <w:tcW w:w="12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60,943</w:t>
            </w:r>
          </w:p>
        </w:tc>
        <w:tc>
          <w:tcPr>
            <w:tcW w:w="12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64,590</w:t>
            </w:r>
          </w:p>
        </w:tc>
      </w:tr>
      <w:tr w:rsidR="00715C2C" w:rsidRPr="00715C2C" w:rsidTr="00715C2C">
        <w:tc>
          <w:tcPr>
            <w:tcW w:w="735"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7113</w:t>
            </w:r>
          </w:p>
        </w:tc>
        <w:tc>
          <w:tcPr>
            <w:tcW w:w="628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Mücevherat (altın &amp; pırlanta)</w:t>
            </w:r>
          </w:p>
        </w:tc>
        <w:tc>
          <w:tcPr>
            <w:tcW w:w="138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56,918</w:t>
            </w:r>
          </w:p>
        </w:tc>
        <w:tc>
          <w:tcPr>
            <w:tcW w:w="127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53,929</w:t>
            </w:r>
          </w:p>
        </w:tc>
        <w:tc>
          <w:tcPr>
            <w:tcW w:w="129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49,355</w:t>
            </w:r>
          </w:p>
        </w:tc>
        <w:tc>
          <w:tcPr>
            <w:tcW w:w="129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61,800</w:t>
            </w:r>
          </w:p>
        </w:tc>
      </w:tr>
      <w:tr w:rsidR="00715C2C" w:rsidRPr="00715C2C" w:rsidTr="00715C2C">
        <w:tc>
          <w:tcPr>
            <w:tcW w:w="735"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7102</w:t>
            </w:r>
          </w:p>
        </w:tc>
        <w:tc>
          <w:tcPr>
            <w:tcW w:w="628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Elmaslar</w:t>
            </w:r>
          </w:p>
        </w:tc>
        <w:tc>
          <w:tcPr>
            <w:tcW w:w="138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91,077</w:t>
            </w:r>
          </w:p>
        </w:tc>
        <w:tc>
          <w:tcPr>
            <w:tcW w:w="127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111,247</w:t>
            </w:r>
          </w:p>
        </w:tc>
        <w:tc>
          <w:tcPr>
            <w:tcW w:w="12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52,287</w:t>
            </w:r>
          </w:p>
        </w:tc>
        <w:tc>
          <w:tcPr>
            <w:tcW w:w="12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61,676</w:t>
            </w:r>
          </w:p>
        </w:tc>
      </w:tr>
      <w:tr w:rsidR="00715C2C" w:rsidRPr="00715C2C" w:rsidTr="00715C2C">
        <w:tc>
          <w:tcPr>
            <w:tcW w:w="735"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1701</w:t>
            </w:r>
          </w:p>
        </w:tc>
        <w:tc>
          <w:tcPr>
            <w:tcW w:w="628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Şeker</w:t>
            </w:r>
          </w:p>
        </w:tc>
        <w:tc>
          <w:tcPr>
            <w:tcW w:w="138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33,844</w:t>
            </w:r>
          </w:p>
        </w:tc>
        <w:tc>
          <w:tcPr>
            <w:tcW w:w="127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63,956</w:t>
            </w:r>
          </w:p>
        </w:tc>
        <w:tc>
          <w:tcPr>
            <w:tcW w:w="129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59,220</w:t>
            </w:r>
          </w:p>
        </w:tc>
        <w:tc>
          <w:tcPr>
            <w:tcW w:w="1290"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54,165</w:t>
            </w:r>
          </w:p>
        </w:tc>
      </w:tr>
      <w:tr w:rsidR="00715C2C" w:rsidRPr="00715C2C" w:rsidTr="00715C2C">
        <w:tc>
          <w:tcPr>
            <w:tcW w:w="735"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3103</w:t>
            </w:r>
          </w:p>
        </w:tc>
        <w:tc>
          <w:tcPr>
            <w:tcW w:w="628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Kimyasal gübreler</w:t>
            </w:r>
          </w:p>
        </w:tc>
        <w:tc>
          <w:tcPr>
            <w:tcW w:w="138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72,513</w:t>
            </w:r>
          </w:p>
        </w:tc>
        <w:tc>
          <w:tcPr>
            <w:tcW w:w="127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79,987</w:t>
            </w:r>
          </w:p>
        </w:tc>
        <w:tc>
          <w:tcPr>
            <w:tcW w:w="12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29,222</w:t>
            </w:r>
          </w:p>
        </w:tc>
        <w:tc>
          <w:tcPr>
            <w:tcW w:w="12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right"/>
              <w:rPr>
                <w:rFonts w:ascii="Arial" w:eastAsia="Times New Roman" w:hAnsi="Arial" w:cs="Arial"/>
                <w:color w:val="212529"/>
                <w:sz w:val="24"/>
                <w:szCs w:val="24"/>
                <w:lang w:eastAsia="tr-TR"/>
              </w:rPr>
            </w:pPr>
            <w:r w:rsidRPr="00715C2C">
              <w:rPr>
                <w:rFonts w:ascii="Times New Roman" w:eastAsia="Times New Roman" w:hAnsi="Times New Roman" w:cs="Times New Roman"/>
                <w:color w:val="212529"/>
                <w:lang w:eastAsia="tr-TR"/>
              </w:rPr>
              <w:t>49,807</w:t>
            </w:r>
          </w:p>
        </w:tc>
      </w:tr>
      <w:tr w:rsidR="00715C2C" w:rsidRPr="00715C2C" w:rsidTr="00715C2C">
        <w:tc>
          <w:tcPr>
            <w:tcW w:w="735"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Arial" w:eastAsia="Times New Roman" w:hAnsi="Arial" w:cs="Arial"/>
                <w:color w:val="212529"/>
                <w:sz w:val="24"/>
                <w:szCs w:val="24"/>
                <w:lang w:eastAsia="tr-TR"/>
              </w:rPr>
              <w:t> </w:t>
            </w:r>
          </w:p>
        </w:tc>
        <w:tc>
          <w:tcPr>
            <w:tcW w:w="628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both"/>
              <w:rPr>
                <w:rFonts w:ascii="Arial" w:eastAsia="Times New Roman" w:hAnsi="Arial" w:cs="Arial"/>
                <w:color w:val="212529"/>
                <w:sz w:val="24"/>
                <w:szCs w:val="24"/>
                <w:lang w:eastAsia="tr-TR"/>
              </w:rPr>
            </w:pPr>
            <w:r w:rsidRPr="00715C2C">
              <w:rPr>
                <w:rFonts w:ascii="Times New Roman" w:eastAsia="Times New Roman" w:hAnsi="Times New Roman" w:cs="Times New Roman"/>
                <w:b/>
                <w:bCs/>
                <w:color w:val="212529"/>
                <w:lang w:eastAsia="tr-TR"/>
              </w:rPr>
              <w:t>Genel Toplam</w:t>
            </w:r>
          </w:p>
        </w:tc>
        <w:tc>
          <w:tcPr>
            <w:tcW w:w="138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b/>
                <w:bCs/>
                <w:color w:val="212529"/>
                <w:lang w:eastAsia="tr-TR"/>
              </w:rPr>
              <w:t>3,312,206</w:t>
            </w:r>
            <w:proofErr w:type="gramEnd"/>
          </w:p>
        </w:tc>
        <w:tc>
          <w:tcPr>
            <w:tcW w:w="127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b/>
                <w:bCs/>
                <w:color w:val="212529"/>
                <w:lang w:eastAsia="tr-TR"/>
              </w:rPr>
              <w:t>2,952,419</w:t>
            </w:r>
            <w:proofErr w:type="gramEnd"/>
          </w:p>
        </w:tc>
        <w:tc>
          <w:tcPr>
            <w:tcW w:w="12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b/>
                <w:bCs/>
                <w:color w:val="212529"/>
                <w:lang w:eastAsia="tr-TR"/>
              </w:rPr>
              <w:t>2,976,600</w:t>
            </w:r>
            <w:proofErr w:type="gramEnd"/>
          </w:p>
        </w:tc>
        <w:tc>
          <w:tcPr>
            <w:tcW w:w="1290"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715C2C" w:rsidRPr="00715C2C" w:rsidRDefault="00715C2C" w:rsidP="00715C2C">
            <w:pPr>
              <w:spacing w:before="100" w:beforeAutospacing="1" w:after="100" w:afterAutospacing="1" w:line="240" w:lineRule="auto"/>
              <w:jc w:val="center"/>
              <w:rPr>
                <w:rFonts w:ascii="Arial" w:eastAsia="Times New Roman" w:hAnsi="Arial" w:cs="Arial"/>
                <w:color w:val="212529"/>
                <w:sz w:val="24"/>
                <w:szCs w:val="24"/>
                <w:lang w:eastAsia="tr-TR"/>
              </w:rPr>
            </w:pPr>
            <w:proofErr w:type="gramStart"/>
            <w:r w:rsidRPr="00715C2C">
              <w:rPr>
                <w:rFonts w:ascii="Times New Roman" w:eastAsia="Times New Roman" w:hAnsi="Times New Roman" w:cs="Times New Roman"/>
                <w:b/>
                <w:bCs/>
                <w:color w:val="212529"/>
                <w:lang w:eastAsia="tr-TR"/>
              </w:rPr>
              <w:t>3,288,499</w:t>
            </w:r>
            <w:proofErr w:type="gramEnd"/>
          </w:p>
        </w:tc>
      </w:tr>
    </w:tbl>
    <w:p w:rsidR="00715C2C" w:rsidRDefault="00715C2C" w:rsidP="003D67A9">
      <w:pPr>
        <w:rPr>
          <w:rFonts w:eastAsia="Times New Roman" w:cstheme="minorHAnsi"/>
          <w:b/>
          <w:color w:val="212529"/>
          <w:sz w:val="24"/>
          <w:szCs w:val="24"/>
          <w:lang w:eastAsia="tr-TR"/>
        </w:rPr>
      </w:pPr>
      <w:r w:rsidRPr="00715C2C">
        <w:rPr>
          <w:rFonts w:ascii="Times New Roman" w:eastAsia="Times New Roman" w:hAnsi="Times New Roman" w:cs="Times New Roman"/>
          <w:color w:val="212529"/>
          <w:sz w:val="20"/>
          <w:szCs w:val="20"/>
          <w:lang w:eastAsia="tr-TR"/>
        </w:rPr>
        <w:lastRenderedPageBreak/>
        <w:t>  </w:t>
      </w:r>
      <w:r w:rsidR="00EB10AF" w:rsidRPr="00EB10AF">
        <w:rPr>
          <w:rFonts w:eastAsia="Times New Roman" w:cstheme="minorHAnsi"/>
          <w:b/>
          <w:color w:val="212529"/>
          <w:sz w:val="24"/>
          <w:szCs w:val="24"/>
          <w:lang w:eastAsia="tr-TR"/>
        </w:rPr>
        <w:t>İhracat Yaptığı Başlıca Ülkeler (1.000 Dolar)</w:t>
      </w:r>
    </w:p>
    <w:p w:rsidR="00EB10AF" w:rsidRPr="00EB10AF" w:rsidRDefault="00EB10AF" w:rsidP="00EB10AF">
      <w:pPr>
        <w:spacing w:after="0" w:line="240" w:lineRule="auto"/>
        <w:rPr>
          <w:rFonts w:ascii="Times New Roman" w:eastAsia="Times New Roman" w:hAnsi="Times New Roman" w:cs="Times New Roman"/>
          <w:sz w:val="24"/>
          <w:szCs w:val="24"/>
          <w:lang w:eastAsia="tr-TR"/>
        </w:rPr>
      </w:pPr>
    </w:p>
    <w:tbl>
      <w:tblPr>
        <w:tblW w:w="4850" w:type="pct"/>
        <w:tblInd w:w="60" w:type="dxa"/>
        <w:tblCellMar>
          <w:left w:w="0" w:type="dxa"/>
          <w:right w:w="0" w:type="dxa"/>
        </w:tblCellMar>
        <w:tblLook w:val="04A0" w:firstRow="1" w:lastRow="0" w:firstColumn="1" w:lastColumn="0" w:noHBand="0" w:noVBand="1"/>
      </w:tblPr>
      <w:tblGrid>
        <w:gridCol w:w="2924"/>
        <w:gridCol w:w="1449"/>
        <w:gridCol w:w="1555"/>
        <w:gridCol w:w="1441"/>
        <w:gridCol w:w="1547"/>
      </w:tblGrid>
      <w:tr w:rsidR="00EB10AF" w:rsidRPr="00EB10AF" w:rsidTr="00EB10AF">
        <w:tc>
          <w:tcPr>
            <w:tcW w:w="2924" w:type="dxa"/>
            <w:tcBorders>
              <w:top w:val="single" w:sz="8" w:space="0" w:color="auto"/>
              <w:left w:val="single" w:sz="8" w:space="0" w:color="auto"/>
              <w:bottom w:val="single" w:sz="8" w:space="0" w:color="auto"/>
              <w:right w:val="single" w:sz="8" w:space="0" w:color="auto"/>
            </w:tcBorders>
            <w:shd w:val="clear" w:color="auto" w:fill="5D7B9D"/>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center"/>
              <w:rPr>
                <w:rFonts w:ascii="Arial" w:eastAsia="Times New Roman" w:hAnsi="Arial" w:cs="Arial"/>
                <w:color w:val="212529"/>
                <w:sz w:val="24"/>
                <w:szCs w:val="24"/>
                <w:lang w:eastAsia="tr-TR"/>
              </w:rPr>
            </w:pPr>
            <w:r w:rsidRPr="00EB10AF">
              <w:rPr>
                <w:rFonts w:ascii="Times New Roman" w:eastAsia="Times New Roman" w:hAnsi="Times New Roman" w:cs="Times New Roman"/>
                <w:b/>
                <w:bCs/>
                <w:color w:val="FFFFFF"/>
                <w:lang w:eastAsia="tr-TR"/>
              </w:rPr>
              <w:t>Ülkeler (ilk 10)</w:t>
            </w:r>
          </w:p>
        </w:tc>
        <w:tc>
          <w:tcPr>
            <w:tcW w:w="1449" w:type="dxa"/>
            <w:tcBorders>
              <w:top w:val="single" w:sz="8" w:space="0" w:color="auto"/>
              <w:left w:val="nil"/>
              <w:bottom w:val="single" w:sz="8" w:space="0" w:color="auto"/>
              <w:right w:val="single" w:sz="8" w:space="0" w:color="auto"/>
            </w:tcBorders>
            <w:shd w:val="clear" w:color="auto" w:fill="5D7B9D"/>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center"/>
              <w:rPr>
                <w:rFonts w:ascii="Arial" w:eastAsia="Times New Roman" w:hAnsi="Arial" w:cs="Arial"/>
                <w:color w:val="212529"/>
                <w:sz w:val="24"/>
                <w:szCs w:val="24"/>
                <w:lang w:eastAsia="tr-TR"/>
              </w:rPr>
            </w:pPr>
            <w:r w:rsidRPr="00EB10AF">
              <w:rPr>
                <w:rFonts w:ascii="Times New Roman" w:eastAsia="Times New Roman" w:hAnsi="Times New Roman" w:cs="Times New Roman"/>
                <w:b/>
                <w:bCs/>
                <w:color w:val="FFFFFF"/>
                <w:lang w:eastAsia="tr-TR"/>
              </w:rPr>
              <w:t>2014</w:t>
            </w:r>
          </w:p>
        </w:tc>
        <w:tc>
          <w:tcPr>
            <w:tcW w:w="1555" w:type="dxa"/>
            <w:tcBorders>
              <w:top w:val="single" w:sz="8" w:space="0" w:color="auto"/>
              <w:left w:val="nil"/>
              <w:bottom w:val="single" w:sz="8" w:space="0" w:color="auto"/>
              <w:right w:val="single" w:sz="8" w:space="0" w:color="auto"/>
            </w:tcBorders>
            <w:shd w:val="clear" w:color="auto" w:fill="5D7B9D"/>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center"/>
              <w:rPr>
                <w:rFonts w:ascii="Arial" w:eastAsia="Times New Roman" w:hAnsi="Arial" w:cs="Arial"/>
                <w:color w:val="212529"/>
                <w:sz w:val="24"/>
                <w:szCs w:val="24"/>
                <w:lang w:eastAsia="tr-TR"/>
              </w:rPr>
            </w:pPr>
            <w:r w:rsidRPr="00EB10AF">
              <w:rPr>
                <w:rFonts w:ascii="Times New Roman" w:eastAsia="Times New Roman" w:hAnsi="Times New Roman" w:cs="Times New Roman"/>
                <w:b/>
                <w:bCs/>
                <w:color w:val="FFFFFF"/>
                <w:lang w:eastAsia="tr-TR"/>
              </w:rPr>
              <w:t>2015</w:t>
            </w:r>
          </w:p>
        </w:tc>
        <w:tc>
          <w:tcPr>
            <w:tcW w:w="1441" w:type="dxa"/>
            <w:tcBorders>
              <w:top w:val="single" w:sz="8" w:space="0" w:color="auto"/>
              <w:left w:val="nil"/>
              <w:bottom w:val="single" w:sz="8" w:space="0" w:color="auto"/>
              <w:right w:val="single" w:sz="8" w:space="0" w:color="auto"/>
            </w:tcBorders>
            <w:shd w:val="clear" w:color="auto" w:fill="5D7B9D"/>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center"/>
              <w:rPr>
                <w:rFonts w:ascii="Arial" w:eastAsia="Times New Roman" w:hAnsi="Arial" w:cs="Arial"/>
                <w:color w:val="212529"/>
                <w:sz w:val="24"/>
                <w:szCs w:val="24"/>
                <w:lang w:eastAsia="tr-TR"/>
              </w:rPr>
            </w:pPr>
            <w:r w:rsidRPr="00EB10AF">
              <w:rPr>
                <w:rFonts w:ascii="Times New Roman" w:eastAsia="Times New Roman" w:hAnsi="Times New Roman" w:cs="Times New Roman"/>
                <w:b/>
                <w:bCs/>
                <w:color w:val="FFFFFF"/>
                <w:lang w:eastAsia="tr-TR"/>
              </w:rPr>
              <w:t>2016</w:t>
            </w:r>
          </w:p>
        </w:tc>
        <w:tc>
          <w:tcPr>
            <w:tcW w:w="1547" w:type="dxa"/>
            <w:tcBorders>
              <w:top w:val="single" w:sz="8" w:space="0" w:color="auto"/>
              <w:left w:val="nil"/>
              <w:bottom w:val="single" w:sz="8" w:space="0" w:color="auto"/>
              <w:right w:val="single" w:sz="8" w:space="0" w:color="auto"/>
            </w:tcBorders>
            <w:shd w:val="clear" w:color="auto" w:fill="5D7B9D"/>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center"/>
              <w:rPr>
                <w:rFonts w:ascii="Arial" w:eastAsia="Times New Roman" w:hAnsi="Arial" w:cs="Arial"/>
                <w:color w:val="212529"/>
                <w:sz w:val="24"/>
                <w:szCs w:val="24"/>
                <w:lang w:eastAsia="tr-TR"/>
              </w:rPr>
            </w:pPr>
            <w:r w:rsidRPr="00EB10AF">
              <w:rPr>
                <w:rFonts w:ascii="Times New Roman" w:eastAsia="Times New Roman" w:hAnsi="Times New Roman" w:cs="Times New Roman"/>
                <w:b/>
                <w:bCs/>
                <w:color w:val="FFFFFF"/>
                <w:lang w:eastAsia="tr-TR"/>
              </w:rPr>
              <w:t>2017</w:t>
            </w:r>
          </w:p>
        </w:tc>
      </w:tr>
      <w:tr w:rsidR="00EB10AF" w:rsidRPr="00EB10AF" w:rsidTr="00EB10AF">
        <w:tc>
          <w:tcPr>
            <w:tcW w:w="2924"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both"/>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Çin</w:t>
            </w:r>
          </w:p>
        </w:tc>
        <w:tc>
          <w:tcPr>
            <w:tcW w:w="1449"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12,411</w:t>
            </w:r>
          </w:p>
        </w:tc>
        <w:tc>
          <w:tcPr>
            <w:tcW w:w="155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9,869</w:t>
            </w:r>
          </w:p>
        </w:tc>
        <w:tc>
          <w:tcPr>
            <w:tcW w:w="144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7,012</w:t>
            </w:r>
          </w:p>
        </w:tc>
        <w:tc>
          <w:tcPr>
            <w:tcW w:w="154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422,740</w:t>
            </w:r>
          </w:p>
        </w:tc>
      </w:tr>
      <w:tr w:rsidR="00EB10AF" w:rsidRPr="00EB10AF" w:rsidTr="00EB10AF">
        <w:tc>
          <w:tcPr>
            <w:tcW w:w="2924"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both"/>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BAE</w:t>
            </w:r>
          </w:p>
        </w:tc>
        <w:tc>
          <w:tcPr>
            <w:tcW w:w="1449"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319,919</w:t>
            </w:r>
          </w:p>
        </w:tc>
        <w:tc>
          <w:tcPr>
            <w:tcW w:w="155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312,770</w:t>
            </w:r>
          </w:p>
        </w:tc>
        <w:tc>
          <w:tcPr>
            <w:tcW w:w="1441"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238,671</w:t>
            </w:r>
          </w:p>
        </w:tc>
        <w:tc>
          <w:tcPr>
            <w:tcW w:w="1547"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375,562</w:t>
            </w:r>
          </w:p>
        </w:tc>
      </w:tr>
      <w:tr w:rsidR="00EB10AF" w:rsidRPr="00EB10AF" w:rsidTr="00EB10AF">
        <w:tc>
          <w:tcPr>
            <w:tcW w:w="2924"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both"/>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 xml:space="preserve">Güney Afrika </w:t>
            </w:r>
            <w:proofErr w:type="spellStart"/>
            <w:r w:rsidRPr="00EB10AF">
              <w:rPr>
                <w:rFonts w:ascii="Times New Roman" w:eastAsia="Times New Roman" w:hAnsi="Times New Roman" w:cs="Times New Roman"/>
                <w:color w:val="212529"/>
                <w:lang w:eastAsia="tr-TR"/>
              </w:rPr>
              <w:t>Cumh</w:t>
            </w:r>
            <w:proofErr w:type="spellEnd"/>
          </w:p>
        </w:tc>
        <w:tc>
          <w:tcPr>
            <w:tcW w:w="1449"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296,973</w:t>
            </w:r>
          </w:p>
        </w:tc>
        <w:tc>
          <w:tcPr>
            <w:tcW w:w="155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194,515</w:t>
            </w:r>
          </w:p>
        </w:tc>
        <w:tc>
          <w:tcPr>
            <w:tcW w:w="144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628,269</w:t>
            </w:r>
          </w:p>
        </w:tc>
        <w:tc>
          <w:tcPr>
            <w:tcW w:w="154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293,088</w:t>
            </w:r>
          </w:p>
        </w:tc>
      </w:tr>
      <w:tr w:rsidR="00EB10AF" w:rsidRPr="00EB10AF" w:rsidTr="00EB10AF">
        <w:tc>
          <w:tcPr>
            <w:tcW w:w="2924"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both"/>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Suriye</w:t>
            </w:r>
          </w:p>
        </w:tc>
        <w:tc>
          <w:tcPr>
            <w:tcW w:w="1449"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241,958</w:t>
            </w:r>
          </w:p>
        </w:tc>
        <w:tc>
          <w:tcPr>
            <w:tcW w:w="155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209,764</w:t>
            </w:r>
          </w:p>
        </w:tc>
        <w:tc>
          <w:tcPr>
            <w:tcW w:w="1441"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198,871</w:t>
            </w:r>
          </w:p>
        </w:tc>
        <w:tc>
          <w:tcPr>
            <w:tcW w:w="1547"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233,070</w:t>
            </w:r>
          </w:p>
        </w:tc>
      </w:tr>
      <w:tr w:rsidR="00EB10AF" w:rsidRPr="00EB10AF" w:rsidTr="00EB10AF">
        <w:tc>
          <w:tcPr>
            <w:tcW w:w="2924"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both"/>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Suudi Arabistan</w:t>
            </w:r>
          </w:p>
        </w:tc>
        <w:tc>
          <w:tcPr>
            <w:tcW w:w="1449"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377,376</w:t>
            </w:r>
          </w:p>
        </w:tc>
        <w:tc>
          <w:tcPr>
            <w:tcW w:w="155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356,530</w:t>
            </w:r>
          </w:p>
        </w:tc>
        <w:tc>
          <w:tcPr>
            <w:tcW w:w="144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266,662</w:t>
            </w:r>
          </w:p>
        </w:tc>
        <w:tc>
          <w:tcPr>
            <w:tcW w:w="154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219,110</w:t>
            </w:r>
          </w:p>
        </w:tc>
      </w:tr>
      <w:tr w:rsidR="00EB10AF" w:rsidRPr="00EB10AF" w:rsidTr="00EB10AF">
        <w:tc>
          <w:tcPr>
            <w:tcW w:w="2924"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both"/>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Irak</w:t>
            </w:r>
          </w:p>
        </w:tc>
        <w:tc>
          <w:tcPr>
            <w:tcW w:w="1449"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255,895</w:t>
            </w:r>
          </w:p>
        </w:tc>
        <w:tc>
          <w:tcPr>
            <w:tcW w:w="155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224,572</w:t>
            </w:r>
          </w:p>
        </w:tc>
        <w:tc>
          <w:tcPr>
            <w:tcW w:w="1441"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161,701</w:t>
            </w:r>
          </w:p>
        </w:tc>
        <w:tc>
          <w:tcPr>
            <w:tcW w:w="1547"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169,741</w:t>
            </w:r>
          </w:p>
        </w:tc>
      </w:tr>
      <w:tr w:rsidR="00EB10AF" w:rsidRPr="00EB10AF" w:rsidTr="00EB10AF">
        <w:tc>
          <w:tcPr>
            <w:tcW w:w="2924"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both"/>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Türkiye</w:t>
            </w:r>
          </w:p>
        </w:tc>
        <w:tc>
          <w:tcPr>
            <w:tcW w:w="1449"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144,857</w:t>
            </w:r>
          </w:p>
        </w:tc>
        <w:tc>
          <w:tcPr>
            <w:tcW w:w="155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77,482</w:t>
            </w:r>
          </w:p>
        </w:tc>
        <w:tc>
          <w:tcPr>
            <w:tcW w:w="144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71,502</w:t>
            </w:r>
          </w:p>
        </w:tc>
        <w:tc>
          <w:tcPr>
            <w:tcW w:w="154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153,518</w:t>
            </w:r>
          </w:p>
        </w:tc>
      </w:tr>
      <w:tr w:rsidR="00EB10AF" w:rsidRPr="00EB10AF" w:rsidTr="00EB10AF">
        <w:tc>
          <w:tcPr>
            <w:tcW w:w="2924"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both"/>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İsviçre</w:t>
            </w:r>
          </w:p>
        </w:tc>
        <w:tc>
          <w:tcPr>
            <w:tcW w:w="1449"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86,546</w:t>
            </w:r>
          </w:p>
        </w:tc>
        <w:tc>
          <w:tcPr>
            <w:tcW w:w="155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64,197</w:t>
            </w:r>
          </w:p>
        </w:tc>
        <w:tc>
          <w:tcPr>
            <w:tcW w:w="1441"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94,154</w:t>
            </w:r>
          </w:p>
        </w:tc>
        <w:tc>
          <w:tcPr>
            <w:tcW w:w="1547"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131,150</w:t>
            </w:r>
          </w:p>
        </w:tc>
      </w:tr>
      <w:tr w:rsidR="00EB10AF" w:rsidRPr="00EB10AF" w:rsidTr="00EB10AF">
        <w:tc>
          <w:tcPr>
            <w:tcW w:w="2924" w:type="dxa"/>
            <w:tcBorders>
              <w:top w:val="nil"/>
              <w:left w:val="single" w:sz="8" w:space="0" w:color="auto"/>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both"/>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Katar</w:t>
            </w:r>
          </w:p>
        </w:tc>
        <w:tc>
          <w:tcPr>
            <w:tcW w:w="1449"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93,456</w:t>
            </w:r>
          </w:p>
        </w:tc>
        <w:tc>
          <w:tcPr>
            <w:tcW w:w="1555"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78,698</w:t>
            </w:r>
          </w:p>
        </w:tc>
        <w:tc>
          <w:tcPr>
            <w:tcW w:w="1441"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75,719</w:t>
            </w:r>
          </w:p>
        </w:tc>
        <w:tc>
          <w:tcPr>
            <w:tcW w:w="1547" w:type="dxa"/>
            <w:tcBorders>
              <w:top w:val="nil"/>
              <w:left w:val="nil"/>
              <w:bottom w:val="single" w:sz="8" w:space="0" w:color="auto"/>
              <w:right w:val="single" w:sz="8" w:space="0" w:color="auto"/>
            </w:tcBorders>
            <w:shd w:val="clear" w:color="auto" w:fill="FFFFFF"/>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99,481</w:t>
            </w:r>
          </w:p>
        </w:tc>
      </w:tr>
      <w:tr w:rsidR="00EB10AF" w:rsidRPr="00EB10AF" w:rsidTr="00EB10AF">
        <w:tc>
          <w:tcPr>
            <w:tcW w:w="2924"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both"/>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Kuveyt</w:t>
            </w:r>
          </w:p>
        </w:tc>
        <w:tc>
          <w:tcPr>
            <w:tcW w:w="1449"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73,588</w:t>
            </w:r>
          </w:p>
        </w:tc>
        <w:tc>
          <w:tcPr>
            <w:tcW w:w="155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67,485</w:t>
            </w:r>
          </w:p>
        </w:tc>
        <w:tc>
          <w:tcPr>
            <w:tcW w:w="1441"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75,589</w:t>
            </w:r>
          </w:p>
        </w:tc>
        <w:tc>
          <w:tcPr>
            <w:tcW w:w="1547"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r w:rsidRPr="00EB10AF">
              <w:rPr>
                <w:rFonts w:ascii="Times New Roman" w:eastAsia="Times New Roman" w:hAnsi="Times New Roman" w:cs="Times New Roman"/>
                <w:color w:val="212529"/>
                <w:lang w:eastAsia="tr-TR"/>
              </w:rPr>
              <w:t>87,254</w:t>
            </w:r>
          </w:p>
        </w:tc>
      </w:tr>
      <w:tr w:rsidR="00EB10AF" w:rsidRPr="00EB10AF" w:rsidTr="00EB10AF">
        <w:tc>
          <w:tcPr>
            <w:tcW w:w="2924" w:type="dxa"/>
            <w:tcBorders>
              <w:top w:val="nil"/>
              <w:left w:val="single" w:sz="8" w:space="0" w:color="auto"/>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center"/>
              <w:rPr>
                <w:rFonts w:ascii="Arial" w:eastAsia="Times New Roman" w:hAnsi="Arial" w:cs="Arial"/>
                <w:color w:val="212529"/>
                <w:sz w:val="24"/>
                <w:szCs w:val="24"/>
                <w:lang w:eastAsia="tr-TR"/>
              </w:rPr>
            </w:pPr>
            <w:r w:rsidRPr="00EB10AF">
              <w:rPr>
                <w:rFonts w:ascii="Times New Roman" w:eastAsia="Times New Roman" w:hAnsi="Times New Roman" w:cs="Times New Roman"/>
                <w:b/>
                <w:bCs/>
                <w:color w:val="212529"/>
                <w:lang w:eastAsia="tr-TR"/>
              </w:rPr>
              <w:t>Genel Toplam</w:t>
            </w:r>
          </w:p>
        </w:tc>
        <w:tc>
          <w:tcPr>
            <w:tcW w:w="1449"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EB10AF">
              <w:rPr>
                <w:rFonts w:ascii="Times New Roman" w:eastAsia="Times New Roman" w:hAnsi="Times New Roman" w:cs="Times New Roman"/>
                <w:b/>
                <w:bCs/>
                <w:color w:val="212529"/>
                <w:lang w:eastAsia="tr-TR"/>
              </w:rPr>
              <w:t>3,312,206</w:t>
            </w:r>
            <w:proofErr w:type="gramEnd"/>
          </w:p>
        </w:tc>
        <w:tc>
          <w:tcPr>
            <w:tcW w:w="1555"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EB10AF">
              <w:rPr>
                <w:rFonts w:ascii="Times New Roman" w:eastAsia="Times New Roman" w:hAnsi="Times New Roman" w:cs="Times New Roman"/>
                <w:b/>
                <w:bCs/>
                <w:color w:val="212529"/>
                <w:lang w:eastAsia="tr-TR"/>
              </w:rPr>
              <w:t>2,952,419</w:t>
            </w:r>
            <w:proofErr w:type="gramEnd"/>
          </w:p>
        </w:tc>
        <w:tc>
          <w:tcPr>
            <w:tcW w:w="1441"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EB10AF">
              <w:rPr>
                <w:rFonts w:ascii="Times New Roman" w:eastAsia="Times New Roman" w:hAnsi="Times New Roman" w:cs="Times New Roman"/>
                <w:b/>
                <w:bCs/>
                <w:color w:val="212529"/>
                <w:lang w:eastAsia="tr-TR"/>
              </w:rPr>
              <w:t>2,976,600</w:t>
            </w:r>
            <w:proofErr w:type="gramEnd"/>
          </w:p>
        </w:tc>
        <w:tc>
          <w:tcPr>
            <w:tcW w:w="1547" w:type="dxa"/>
            <w:tcBorders>
              <w:top w:val="nil"/>
              <w:left w:val="nil"/>
              <w:bottom w:val="single" w:sz="8" w:space="0" w:color="auto"/>
              <w:right w:val="single" w:sz="8" w:space="0" w:color="auto"/>
            </w:tcBorders>
            <w:shd w:val="clear" w:color="auto" w:fill="F7F6F3"/>
            <w:tcMar>
              <w:top w:w="60" w:type="dxa"/>
              <w:left w:w="60" w:type="dxa"/>
              <w:bottom w:w="60" w:type="dxa"/>
              <w:right w:w="60" w:type="dxa"/>
            </w:tcMar>
            <w:vAlign w:val="center"/>
            <w:hideMark/>
          </w:tcPr>
          <w:p w:rsidR="00EB10AF" w:rsidRPr="00EB10AF" w:rsidRDefault="00EB10AF" w:rsidP="00EB10AF">
            <w:pPr>
              <w:spacing w:before="100" w:beforeAutospacing="1" w:after="100" w:afterAutospacing="1" w:line="240" w:lineRule="auto"/>
              <w:jc w:val="right"/>
              <w:rPr>
                <w:rFonts w:ascii="Arial" w:eastAsia="Times New Roman" w:hAnsi="Arial" w:cs="Arial"/>
                <w:color w:val="212529"/>
                <w:sz w:val="24"/>
                <w:szCs w:val="24"/>
                <w:lang w:eastAsia="tr-TR"/>
              </w:rPr>
            </w:pPr>
            <w:proofErr w:type="gramStart"/>
            <w:r w:rsidRPr="00EB10AF">
              <w:rPr>
                <w:rFonts w:ascii="Times New Roman" w:eastAsia="Times New Roman" w:hAnsi="Times New Roman" w:cs="Times New Roman"/>
                <w:b/>
                <w:bCs/>
                <w:color w:val="212529"/>
                <w:lang w:eastAsia="tr-TR"/>
              </w:rPr>
              <w:t>3,288,499</w:t>
            </w:r>
            <w:proofErr w:type="gramEnd"/>
          </w:p>
        </w:tc>
      </w:tr>
    </w:tbl>
    <w:p w:rsidR="00EB10AF" w:rsidRDefault="00EB10AF" w:rsidP="00EB10AF">
      <w:pPr>
        <w:rPr>
          <w:rFonts w:ascii="Times New Roman" w:eastAsia="Times New Roman" w:hAnsi="Times New Roman" w:cs="Times New Roman"/>
          <w:color w:val="212529"/>
          <w:sz w:val="20"/>
          <w:szCs w:val="20"/>
          <w:lang w:eastAsia="tr-TR"/>
        </w:rPr>
      </w:pPr>
      <w:proofErr w:type="spellStart"/>
      <w:r w:rsidRPr="00715C2C">
        <w:rPr>
          <w:rFonts w:ascii="Times New Roman" w:eastAsia="Times New Roman" w:hAnsi="Times New Roman" w:cs="Times New Roman"/>
          <w:color w:val="212529"/>
          <w:sz w:val="20"/>
          <w:szCs w:val="20"/>
          <w:lang w:eastAsia="tr-TR"/>
        </w:rPr>
        <w:t>Tra</w:t>
      </w:r>
      <w:r>
        <w:rPr>
          <w:rFonts w:ascii="Times New Roman" w:eastAsia="Times New Roman" w:hAnsi="Times New Roman" w:cs="Times New Roman"/>
          <w:color w:val="212529"/>
          <w:sz w:val="20"/>
          <w:szCs w:val="20"/>
          <w:lang w:eastAsia="tr-TR"/>
        </w:rPr>
        <w:t>demap-directdata</w:t>
      </w:r>
      <w:proofErr w:type="spellEnd"/>
      <w:r>
        <w:rPr>
          <w:rFonts w:ascii="Times New Roman" w:eastAsia="Times New Roman" w:hAnsi="Times New Roman" w:cs="Times New Roman"/>
          <w:color w:val="212529"/>
          <w:sz w:val="20"/>
          <w:szCs w:val="20"/>
          <w:lang w:eastAsia="tr-TR"/>
        </w:rPr>
        <w:t xml:space="preserve"> (2019 mart) </w:t>
      </w:r>
    </w:p>
    <w:p w:rsidR="00DE539D" w:rsidRDefault="00DE539D" w:rsidP="00EB10AF">
      <w:pPr>
        <w:rPr>
          <w:rFonts w:ascii="Times New Roman" w:eastAsia="Times New Roman" w:hAnsi="Times New Roman" w:cs="Times New Roman"/>
          <w:color w:val="212529"/>
          <w:sz w:val="20"/>
          <w:szCs w:val="20"/>
          <w:lang w:eastAsia="tr-TR"/>
        </w:rPr>
      </w:pPr>
    </w:p>
    <w:p w:rsidR="00EB10AF" w:rsidRDefault="00DE539D" w:rsidP="003D67A9">
      <w:pPr>
        <w:rPr>
          <w:rFonts w:cstheme="minorHAnsi"/>
          <w:b/>
          <w:sz w:val="24"/>
          <w:szCs w:val="24"/>
        </w:rPr>
      </w:pPr>
      <w:r w:rsidRPr="00DE539D">
        <w:rPr>
          <w:rFonts w:cstheme="minorHAnsi"/>
          <w:b/>
          <w:sz w:val="24"/>
          <w:szCs w:val="24"/>
        </w:rPr>
        <w:t>Dış Ticaret Politikası ve Tarifeler</w:t>
      </w:r>
    </w:p>
    <w:p w:rsidR="00DE539D" w:rsidRDefault="00DE539D" w:rsidP="003D67A9">
      <w:pPr>
        <w:rPr>
          <w:rFonts w:cstheme="minorHAnsi"/>
          <w:b/>
          <w:sz w:val="24"/>
          <w:szCs w:val="24"/>
        </w:rPr>
      </w:pPr>
      <w:r w:rsidRPr="00DE539D">
        <w:rPr>
          <w:rFonts w:cstheme="minorHAnsi"/>
          <w:b/>
          <w:sz w:val="24"/>
          <w:szCs w:val="24"/>
        </w:rPr>
        <w:t>Lübnan’da İç Vergiler:</w:t>
      </w:r>
    </w:p>
    <w:p w:rsidR="00DE539D" w:rsidRPr="00DE539D" w:rsidRDefault="00DE539D" w:rsidP="00DE539D">
      <w:pPr>
        <w:rPr>
          <w:rFonts w:cstheme="minorHAnsi"/>
          <w:sz w:val="24"/>
          <w:szCs w:val="24"/>
        </w:rPr>
      </w:pPr>
      <w:r w:rsidRPr="00DE539D">
        <w:rPr>
          <w:rFonts w:cstheme="minorHAnsi"/>
          <w:sz w:val="24"/>
          <w:szCs w:val="24"/>
        </w:rPr>
        <w:t xml:space="preserve">KDV oranı %11’dir. </w:t>
      </w:r>
    </w:p>
    <w:p w:rsidR="00DE539D" w:rsidRPr="00DE539D" w:rsidRDefault="00DE539D" w:rsidP="00DE539D">
      <w:pPr>
        <w:rPr>
          <w:rFonts w:cstheme="minorHAnsi"/>
          <w:sz w:val="24"/>
          <w:szCs w:val="24"/>
        </w:rPr>
      </w:pPr>
      <w:r w:rsidRPr="00DE539D">
        <w:rPr>
          <w:rFonts w:cstheme="minorHAnsi"/>
          <w:sz w:val="24"/>
          <w:szCs w:val="24"/>
        </w:rPr>
        <w:t xml:space="preserve">Gelir vergisi (gerçek kişiler için %4-21), kurumlar vergisi (%15), emlak vergisi (%0-14). </w:t>
      </w:r>
    </w:p>
    <w:p w:rsidR="00DE539D" w:rsidRDefault="00DE539D" w:rsidP="00DE539D">
      <w:pPr>
        <w:rPr>
          <w:rFonts w:cstheme="minorHAnsi"/>
          <w:sz w:val="24"/>
          <w:szCs w:val="24"/>
        </w:rPr>
      </w:pPr>
      <w:r w:rsidRPr="00DE539D">
        <w:rPr>
          <w:rFonts w:cstheme="minorHAnsi"/>
          <w:sz w:val="24"/>
          <w:szCs w:val="24"/>
        </w:rPr>
        <w:t>Ayrıca, çalışanlar için sosyal güvenlik pirim kesintileri (işveren payı:%21,5, çalışan payı: %2) yapılmaktadır. (Lübnan Yatırım Kalkınma Kurumu – Lübnan İç Vergi Uygulamaları &amp; Oranları)</w:t>
      </w:r>
    </w:p>
    <w:p w:rsidR="00DE539D" w:rsidRDefault="00DE539D" w:rsidP="00DE539D">
      <w:pPr>
        <w:rPr>
          <w:rFonts w:cstheme="minorHAnsi"/>
          <w:b/>
          <w:sz w:val="24"/>
          <w:szCs w:val="24"/>
        </w:rPr>
      </w:pPr>
      <w:r w:rsidRPr="00DE539D">
        <w:rPr>
          <w:rFonts w:cstheme="minorHAnsi"/>
          <w:b/>
          <w:sz w:val="24"/>
          <w:szCs w:val="24"/>
        </w:rPr>
        <w:t>Gümrük (İthalat) Vergileri:</w:t>
      </w:r>
    </w:p>
    <w:p w:rsidR="00DE539D" w:rsidRPr="00DE539D" w:rsidRDefault="00DE539D" w:rsidP="00DE539D">
      <w:pPr>
        <w:rPr>
          <w:rFonts w:cstheme="minorHAnsi"/>
          <w:sz w:val="24"/>
          <w:szCs w:val="24"/>
        </w:rPr>
      </w:pPr>
      <w:r w:rsidRPr="00DE539D">
        <w:rPr>
          <w:rFonts w:cstheme="minorHAnsi"/>
          <w:sz w:val="24"/>
          <w:szCs w:val="24"/>
        </w:rPr>
        <w:t xml:space="preserve">DTÖ kurallarıyla uyumlu olarak 2000 yılı sonunda çıkarılan yeni gümrük kanunu uyarınca, ortalama gümrük tarife oranı %20’den %15’e düşürülmüş, ancak Lübnan’da üretilmekte olan mallara rakip olabilecek ürünler üzerinden alınan gümrük vergisi oranları ise, %25 oranında azaltılarak, %70–100 seviyesinde korunmuştur. </w:t>
      </w:r>
    </w:p>
    <w:p w:rsidR="00DE539D" w:rsidRPr="00DE539D" w:rsidRDefault="00DE539D" w:rsidP="00DE539D">
      <w:pPr>
        <w:rPr>
          <w:rFonts w:cstheme="minorHAnsi"/>
          <w:sz w:val="24"/>
          <w:szCs w:val="24"/>
        </w:rPr>
      </w:pPr>
      <w:r w:rsidRPr="00DE539D">
        <w:rPr>
          <w:rFonts w:cstheme="minorHAnsi"/>
          <w:sz w:val="24"/>
          <w:szCs w:val="24"/>
        </w:rPr>
        <w:t>Serbest Ticaret Anlaşmasının yürürlükte olduğu AB ve EFTA ülkelerinden (sanayi ve balık/deniz ürünleri) ve ayrıca Arap Serbest Ticaret Anlaşması (GAFTA) kapsamındaki 17 Arap ülkesinden Lübnan’a yapılan ithalat gümrük vergisinden muaftır.</w:t>
      </w:r>
    </w:p>
    <w:p w:rsidR="00DE539D" w:rsidRPr="00DE539D" w:rsidRDefault="00DE539D" w:rsidP="00DE539D">
      <w:pPr>
        <w:rPr>
          <w:rFonts w:cstheme="minorHAnsi"/>
          <w:sz w:val="24"/>
          <w:szCs w:val="24"/>
        </w:rPr>
      </w:pPr>
      <w:r w:rsidRPr="00DE539D">
        <w:rPr>
          <w:rFonts w:cstheme="minorHAnsi"/>
          <w:sz w:val="24"/>
          <w:szCs w:val="24"/>
        </w:rPr>
        <w:t>Bu çerçevede, gümrük vergi oranla</w:t>
      </w:r>
      <w:r>
        <w:rPr>
          <w:rFonts w:cstheme="minorHAnsi"/>
          <w:sz w:val="24"/>
          <w:szCs w:val="24"/>
        </w:rPr>
        <w:t>rı Lübnan Gümrük İdaresinin web sayfasında</w:t>
      </w:r>
      <w:r w:rsidRPr="00DE539D">
        <w:rPr>
          <w:color w:val="212529"/>
          <w:sz w:val="27"/>
          <w:szCs w:val="27"/>
          <w:shd w:val="clear" w:color="auto" w:fill="FFFFFF"/>
        </w:rPr>
        <w:t> </w:t>
      </w:r>
      <w:hyperlink r:id="rId28" w:history="1">
        <w:r w:rsidRPr="00DE539D">
          <w:rPr>
            <w:color w:val="0000FF"/>
            <w:sz w:val="27"/>
            <w:szCs w:val="27"/>
            <w:u w:val="single"/>
            <w:shd w:val="clear" w:color="auto" w:fill="FFFFFF"/>
          </w:rPr>
          <w:t>http://www.customs.gov.lb/customs/tariffs/national/tariff1.asp</w:t>
        </w:r>
      </w:hyperlink>
      <w:r>
        <w:t xml:space="preserve"> </w:t>
      </w:r>
      <w:r w:rsidRPr="00DE539D">
        <w:rPr>
          <w:color w:val="212529"/>
          <w:sz w:val="27"/>
          <w:szCs w:val="27"/>
          <w:shd w:val="clear" w:color="auto" w:fill="FFFFFF"/>
        </w:rPr>
        <w:t> </w:t>
      </w:r>
      <w:r>
        <w:rPr>
          <w:rFonts w:cstheme="minorHAnsi"/>
          <w:sz w:val="24"/>
          <w:szCs w:val="24"/>
        </w:rPr>
        <w:t>hizmete sunulmuştur.</w:t>
      </w:r>
    </w:p>
    <w:p w:rsidR="00DE539D" w:rsidRPr="00DE539D" w:rsidRDefault="00DE539D" w:rsidP="00DE539D">
      <w:pPr>
        <w:rPr>
          <w:rFonts w:cstheme="minorHAnsi"/>
          <w:sz w:val="24"/>
          <w:szCs w:val="24"/>
        </w:rPr>
      </w:pPr>
      <w:r w:rsidRPr="00DE539D">
        <w:rPr>
          <w:rFonts w:cstheme="minorHAnsi"/>
          <w:sz w:val="24"/>
          <w:szCs w:val="24"/>
        </w:rPr>
        <w:lastRenderedPageBreak/>
        <w:t>Söz konusu gümrük tarifelerine, AB’nin aşağıda link edilen sayfasından da ulaşılması mümkündür</w:t>
      </w:r>
      <w:r>
        <w:rPr>
          <w:rFonts w:cstheme="minorHAnsi"/>
          <w:sz w:val="24"/>
          <w:szCs w:val="24"/>
        </w:rPr>
        <w:t xml:space="preserve">. </w:t>
      </w:r>
      <w:r w:rsidRPr="00DE539D">
        <w:rPr>
          <w:color w:val="212529"/>
          <w:sz w:val="27"/>
          <w:szCs w:val="27"/>
          <w:shd w:val="clear" w:color="auto" w:fill="FFFFFF"/>
        </w:rPr>
        <w:t>(</w:t>
      </w:r>
      <w:hyperlink r:id="rId29" w:history="1">
        <w:r w:rsidRPr="00DE539D">
          <w:rPr>
            <w:color w:val="0000FF"/>
            <w:sz w:val="27"/>
            <w:szCs w:val="27"/>
            <w:u w:val="single"/>
            <w:shd w:val="clear" w:color="auto" w:fill="FFFFFF"/>
          </w:rPr>
          <w:t>http://madb.europa.eu/madb/datasetPreviewFormATpubli.htm?datacat_id=AT&amp;from=publi</w:t>
        </w:r>
      </w:hyperlink>
      <w:r>
        <w:rPr>
          <w:color w:val="212529"/>
          <w:sz w:val="27"/>
          <w:szCs w:val="27"/>
          <w:shd w:val="clear" w:color="auto" w:fill="FFFFFF"/>
        </w:rPr>
        <w:t>)</w:t>
      </w:r>
    </w:p>
    <w:p w:rsidR="00DE539D" w:rsidRPr="00DE539D" w:rsidRDefault="00DE539D" w:rsidP="00DE539D">
      <w:pPr>
        <w:rPr>
          <w:rFonts w:cstheme="minorHAnsi"/>
          <w:sz w:val="24"/>
          <w:szCs w:val="24"/>
        </w:rPr>
      </w:pPr>
      <w:r w:rsidRPr="00DE539D">
        <w:rPr>
          <w:rFonts w:cstheme="minorHAnsi"/>
          <w:sz w:val="24"/>
          <w:szCs w:val="24"/>
        </w:rPr>
        <w:t xml:space="preserve">Ayrıca, Uluslararası Ticaret Merkezinin (ITC) web adresinde de dünya ithalat verileri (ülke, ürün, değer, miktar, </w:t>
      </w:r>
      <w:proofErr w:type="spellStart"/>
      <w:r w:rsidRPr="00DE539D">
        <w:rPr>
          <w:rFonts w:cstheme="minorHAnsi"/>
          <w:sz w:val="24"/>
          <w:szCs w:val="24"/>
        </w:rPr>
        <w:t>gtip</w:t>
      </w:r>
      <w:proofErr w:type="spellEnd"/>
      <w:r w:rsidRPr="00DE539D">
        <w:rPr>
          <w:rFonts w:cstheme="minorHAnsi"/>
          <w:sz w:val="24"/>
          <w:szCs w:val="24"/>
        </w:rPr>
        <w:t>, gümrük vergisi oranı bazında) kullanıma sunulmaktadır.</w:t>
      </w:r>
      <w:r>
        <w:rPr>
          <w:rFonts w:cstheme="minorHAnsi"/>
          <w:sz w:val="24"/>
          <w:szCs w:val="24"/>
        </w:rPr>
        <w:t xml:space="preserve"> </w:t>
      </w:r>
      <w:hyperlink r:id="rId30" w:history="1">
        <w:r w:rsidRPr="00DE539D">
          <w:rPr>
            <w:color w:val="0000FF"/>
            <w:u w:val="single"/>
          </w:rPr>
          <w:t>http://www.trademap.org/Country_SelProductCountry.aspx?nvpm=1|422||||01|||2|1|2|1|1|1|2|1|1</w:t>
        </w:r>
      </w:hyperlink>
      <w:proofErr w:type="gramStart"/>
      <w:r w:rsidRPr="00DE539D">
        <w:rPr>
          <w:color w:val="222222"/>
          <w:sz w:val="20"/>
          <w:szCs w:val="20"/>
          <w:shd w:val="clear" w:color="auto" w:fill="FFFFFF"/>
        </w:rPr>
        <w:t>)</w:t>
      </w:r>
      <w:proofErr w:type="gramEnd"/>
      <w:r w:rsidRPr="00DE539D">
        <w:rPr>
          <w:color w:val="222222"/>
          <w:sz w:val="20"/>
          <w:szCs w:val="20"/>
          <w:shd w:val="clear" w:color="auto" w:fill="FFFFFF"/>
        </w:rPr>
        <w:t> </w:t>
      </w:r>
    </w:p>
    <w:p w:rsidR="00DE539D" w:rsidRDefault="00DE539D" w:rsidP="00DE539D">
      <w:pPr>
        <w:rPr>
          <w:rFonts w:cstheme="minorHAnsi"/>
          <w:sz w:val="24"/>
          <w:szCs w:val="24"/>
        </w:rPr>
      </w:pPr>
      <w:r w:rsidRPr="00DE539D">
        <w:rPr>
          <w:rFonts w:cstheme="minorHAnsi"/>
          <w:sz w:val="24"/>
          <w:szCs w:val="24"/>
        </w:rPr>
        <w:t>Bu oranların yanı sıra Lübnan’da ithalat için değişik Bakanlıklar tarafından uygulanan yasaklama, kısıtlama, lisans ve müsaade şeklinde yaklaşık 30 tür tarife dışı engel bulunmaktadır. Ülkeye 5 yaşından eski arabaların, bazı kimyasalların ve zehirli atıkların ithalatı ise yasaktır. (</w:t>
      </w:r>
      <w:hyperlink r:id="rId31" w:history="1">
        <w:r w:rsidRPr="0035216B">
          <w:rPr>
            <w:rStyle w:val="Kpr"/>
            <w:rFonts w:cstheme="minorHAnsi"/>
            <w:sz w:val="24"/>
            <w:szCs w:val="24"/>
          </w:rPr>
          <w:t>http://www.customs.gov.lb/customs/laws_regulations/detlaw.asp?id=32&amp;c=2</w:t>
        </w:r>
      </w:hyperlink>
      <w:r w:rsidRPr="00DE539D">
        <w:rPr>
          <w:rFonts w:cstheme="minorHAnsi"/>
          <w:sz w:val="24"/>
          <w:szCs w:val="24"/>
        </w:rPr>
        <w:t>)</w:t>
      </w:r>
    </w:p>
    <w:p w:rsidR="00DE539D" w:rsidRDefault="00DE539D" w:rsidP="00DE539D">
      <w:pPr>
        <w:rPr>
          <w:rFonts w:cstheme="minorHAnsi"/>
          <w:b/>
          <w:sz w:val="24"/>
          <w:szCs w:val="24"/>
        </w:rPr>
      </w:pPr>
      <w:r w:rsidRPr="00DE539D">
        <w:rPr>
          <w:rFonts w:cstheme="minorHAnsi"/>
          <w:b/>
          <w:sz w:val="24"/>
          <w:szCs w:val="24"/>
        </w:rPr>
        <w:t>Standardizasyon:</w:t>
      </w:r>
    </w:p>
    <w:p w:rsidR="00DE539D" w:rsidRDefault="00DE539D" w:rsidP="00DE539D">
      <w:pPr>
        <w:rPr>
          <w:color w:val="212529"/>
          <w:sz w:val="27"/>
          <w:szCs w:val="27"/>
          <w:shd w:val="clear" w:color="auto" w:fill="FFFFFF"/>
        </w:rPr>
      </w:pPr>
      <w:r w:rsidRPr="00DE539D">
        <w:rPr>
          <w:color w:val="212529"/>
          <w:sz w:val="24"/>
          <w:szCs w:val="24"/>
          <w:shd w:val="clear" w:color="auto" w:fill="FFFFFF"/>
        </w:rPr>
        <w:t>İthal edilen ürünlerin etiketlerinde ağırlık, üretim ve son kullanma tarihleri, içeriği ve üretim yeri bilgilerinin bulunması zorunludur. AB normları (CE) genelde Lübnan için de geçerlidir. ISO üyesi olan Lübnan Standartlar Enstitüsü</w:t>
      </w:r>
      <w:r w:rsidRPr="00DE539D">
        <w:rPr>
          <w:rFonts w:ascii="Arial" w:hAnsi="Arial" w:cs="Arial"/>
          <w:color w:val="212529"/>
          <w:sz w:val="24"/>
          <w:szCs w:val="24"/>
          <w:shd w:val="clear" w:color="auto" w:fill="FFFFFF"/>
        </w:rPr>
        <w:t> </w:t>
      </w:r>
      <w:r w:rsidRPr="00DE539D">
        <w:rPr>
          <w:color w:val="212529"/>
          <w:sz w:val="24"/>
          <w:szCs w:val="24"/>
          <w:shd w:val="clear" w:color="auto" w:fill="FFFFFF"/>
        </w:rPr>
        <w:t>(LİBNOR) mevcut standartları gözden geçirmektedir.</w:t>
      </w:r>
      <w:r w:rsidRPr="00DE539D">
        <w:rPr>
          <w:color w:val="212529"/>
          <w:sz w:val="27"/>
          <w:szCs w:val="27"/>
          <w:shd w:val="clear" w:color="auto" w:fill="FFFFFF"/>
        </w:rPr>
        <w:t xml:space="preserve"> (</w:t>
      </w:r>
      <w:hyperlink r:id="rId32" w:history="1">
        <w:r w:rsidRPr="00DE539D">
          <w:rPr>
            <w:color w:val="0000FF"/>
            <w:sz w:val="27"/>
            <w:szCs w:val="27"/>
            <w:shd w:val="clear" w:color="auto" w:fill="FFFFFF"/>
          </w:rPr>
          <w:t>http://www.libnor.gov.lb/</w:t>
        </w:r>
      </w:hyperlink>
      <w:r w:rsidRPr="00DE539D">
        <w:rPr>
          <w:color w:val="212529"/>
          <w:sz w:val="27"/>
          <w:szCs w:val="27"/>
          <w:shd w:val="clear" w:color="auto" w:fill="FFFFFF"/>
        </w:rPr>
        <w:t>) </w:t>
      </w:r>
    </w:p>
    <w:p w:rsidR="00890E74" w:rsidRDefault="00890E74" w:rsidP="00DE539D">
      <w:pPr>
        <w:rPr>
          <w:rFonts w:ascii="Arial" w:hAnsi="Arial" w:cs="Arial"/>
          <w:color w:val="212529"/>
          <w:shd w:val="clear" w:color="auto" w:fill="FFFFFF"/>
        </w:rPr>
      </w:pPr>
    </w:p>
    <w:p w:rsidR="00255F67" w:rsidRDefault="00890E74" w:rsidP="00DE539D">
      <w:pPr>
        <w:rPr>
          <w:rFonts w:cstheme="minorHAnsi"/>
          <w:b/>
          <w:sz w:val="24"/>
          <w:szCs w:val="24"/>
        </w:rPr>
      </w:pPr>
      <w:r w:rsidRPr="00890E74">
        <w:rPr>
          <w:rFonts w:cstheme="minorHAnsi"/>
          <w:b/>
          <w:sz w:val="24"/>
          <w:szCs w:val="24"/>
        </w:rPr>
        <w:t>Faydalı Linkler</w:t>
      </w:r>
    </w:p>
    <w:p w:rsidR="00890E74" w:rsidRPr="00890E74" w:rsidRDefault="006C2EA0" w:rsidP="00890E74">
      <w:pPr>
        <w:numPr>
          <w:ilvl w:val="0"/>
          <w:numId w:val="2"/>
        </w:numPr>
        <w:spacing w:before="100" w:beforeAutospacing="1" w:after="100" w:afterAutospacing="1" w:line="240" w:lineRule="auto"/>
        <w:jc w:val="both"/>
        <w:rPr>
          <w:rFonts w:ascii="Arial" w:eastAsia="Times New Roman" w:hAnsi="Arial" w:cs="Arial"/>
          <w:color w:val="212529"/>
          <w:sz w:val="24"/>
          <w:szCs w:val="24"/>
          <w:lang w:eastAsia="tr-TR"/>
        </w:rPr>
      </w:pPr>
      <w:hyperlink r:id="rId33" w:history="1">
        <w:r w:rsidR="00890E74" w:rsidRPr="00890E74">
          <w:rPr>
            <w:rFonts w:ascii="Arial" w:eastAsia="Times New Roman" w:hAnsi="Arial" w:cs="Arial"/>
            <w:color w:val="0056B3"/>
            <w:sz w:val="24"/>
            <w:szCs w:val="24"/>
            <w:u w:val="single"/>
            <w:lang w:eastAsia="tr-TR"/>
          </w:rPr>
          <w:t xml:space="preserve">T.C. Beyrut </w:t>
        </w:r>
        <w:proofErr w:type="spellStart"/>
        <w:r w:rsidR="00890E74" w:rsidRPr="00890E74">
          <w:rPr>
            <w:rFonts w:ascii="Arial" w:eastAsia="Times New Roman" w:hAnsi="Arial" w:cs="Arial"/>
            <w:color w:val="0056B3"/>
            <w:sz w:val="24"/>
            <w:szCs w:val="24"/>
            <w:u w:val="single"/>
            <w:lang w:eastAsia="tr-TR"/>
          </w:rPr>
          <w:t>Buyukelciligi</w:t>
        </w:r>
        <w:proofErr w:type="spellEnd"/>
        <w:r w:rsidR="00890E74" w:rsidRPr="00890E74">
          <w:rPr>
            <w:rFonts w:ascii="Arial" w:eastAsia="Times New Roman" w:hAnsi="Arial" w:cs="Arial"/>
            <w:color w:val="0056B3"/>
            <w:sz w:val="24"/>
            <w:szCs w:val="24"/>
            <w:u w:val="single"/>
            <w:lang w:eastAsia="tr-TR"/>
          </w:rPr>
          <w:t xml:space="preserve"> (</w:t>
        </w:r>
        <w:proofErr w:type="spellStart"/>
        <w:r w:rsidR="00890E74" w:rsidRPr="00890E74">
          <w:rPr>
            <w:rFonts w:ascii="Arial" w:eastAsia="Times New Roman" w:hAnsi="Arial" w:cs="Arial"/>
            <w:color w:val="0056B3"/>
            <w:sz w:val="24"/>
            <w:szCs w:val="24"/>
            <w:u w:val="single"/>
            <w:lang w:eastAsia="tr-TR"/>
          </w:rPr>
          <w:t>Turkish</w:t>
        </w:r>
        <w:proofErr w:type="spellEnd"/>
        <w:r w:rsidR="00890E74" w:rsidRPr="00890E74">
          <w:rPr>
            <w:rFonts w:ascii="Arial" w:eastAsia="Times New Roman" w:hAnsi="Arial" w:cs="Arial"/>
            <w:color w:val="0056B3"/>
            <w:sz w:val="24"/>
            <w:szCs w:val="24"/>
            <w:u w:val="single"/>
            <w:lang w:eastAsia="tr-TR"/>
          </w:rPr>
          <w:t xml:space="preserve"> </w:t>
        </w:r>
        <w:proofErr w:type="spellStart"/>
        <w:r w:rsidR="00890E74" w:rsidRPr="00890E74">
          <w:rPr>
            <w:rFonts w:ascii="Arial" w:eastAsia="Times New Roman" w:hAnsi="Arial" w:cs="Arial"/>
            <w:color w:val="0056B3"/>
            <w:sz w:val="24"/>
            <w:szCs w:val="24"/>
            <w:u w:val="single"/>
            <w:lang w:eastAsia="tr-TR"/>
          </w:rPr>
          <w:t>Embassy</w:t>
        </w:r>
        <w:proofErr w:type="spellEnd"/>
        <w:r w:rsidR="00890E74" w:rsidRPr="00890E74">
          <w:rPr>
            <w:rFonts w:ascii="Arial" w:eastAsia="Times New Roman" w:hAnsi="Arial" w:cs="Arial"/>
            <w:color w:val="0056B3"/>
            <w:sz w:val="24"/>
            <w:szCs w:val="24"/>
            <w:u w:val="single"/>
            <w:lang w:eastAsia="tr-TR"/>
          </w:rPr>
          <w:t>-Beyrut)</w:t>
        </w:r>
      </w:hyperlink>
    </w:p>
    <w:p w:rsidR="00890E74" w:rsidRPr="00890E74" w:rsidRDefault="006C2EA0" w:rsidP="00890E74">
      <w:pPr>
        <w:numPr>
          <w:ilvl w:val="0"/>
          <w:numId w:val="2"/>
        </w:numPr>
        <w:spacing w:before="100" w:beforeAutospacing="1" w:after="100" w:afterAutospacing="1" w:line="240" w:lineRule="auto"/>
        <w:jc w:val="both"/>
        <w:rPr>
          <w:rFonts w:ascii="Arial" w:eastAsia="Times New Roman" w:hAnsi="Arial" w:cs="Arial"/>
          <w:color w:val="212529"/>
          <w:sz w:val="24"/>
          <w:szCs w:val="24"/>
          <w:lang w:eastAsia="tr-TR"/>
        </w:rPr>
      </w:pPr>
      <w:hyperlink r:id="rId34" w:tgtFrame="_blank" w:history="1">
        <w:proofErr w:type="spellStart"/>
        <w:r w:rsidR="00890E74" w:rsidRPr="00890E74">
          <w:rPr>
            <w:rFonts w:ascii="Arial" w:eastAsia="Times New Roman" w:hAnsi="Arial" w:cs="Arial"/>
            <w:color w:val="007BFF"/>
            <w:sz w:val="24"/>
            <w:szCs w:val="24"/>
            <w:lang w:eastAsia="tr-TR"/>
          </w:rPr>
          <w:t>Presidency</w:t>
        </w:r>
        <w:proofErr w:type="spellEnd"/>
        <w:r w:rsidR="00890E74" w:rsidRPr="00890E74">
          <w:rPr>
            <w:rFonts w:ascii="Arial" w:eastAsia="Times New Roman" w:hAnsi="Arial" w:cs="Arial"/>
            <w:color w:val="007BFF"/>
            <w:sz w:val="24"/>
            <w:szCs w:val="24"/>
            <w:lang w:eastAsia="tr-TR"/>
          </w:rPr>
          <w:t xml:space="preserve"> of </w:t>
        </w:r>
        <w:proofErr w:type="spellStart"/>
        <w:r w:rsidR="00890E74" w:rsidRPr="00890E74">
          <w:rPr>
            <w:rFonts w:ascii="Arial" w:eastAsia="Times New Roman" w:hAnsi="Arial" w:cs="Arial"/>
            <w:color w:val="007BFF"/>
            <w:sz w:val="24"/>
            <w:szCs w:val="24"/>
            <w:lang w:eastAsia="tr-TR"/>
          </w:rPr>
          <w:t>the</w:t>
        </w:r>
        <w:proofErr w:type="spellEnd"/>
        <w:r w:rsidR="00890E74" w:rsidRPr="00890E74">
          <w:rPr>
            <w:rFonts w:ascii="Arial" w:eastAsia="Times New Roman" w:hAnsi="Arial" w:cs="Arial"/>
            <w:color w:val="007BFF"/>
            <w:sz w:val="24"/>
            <w:szCs w:val="24"/>
            <w:lang w:eastAsia="tr-TR"/>
          </w:rPr>
          <w:t> </w:t>
        </w:r>
        <w:proofErr w:type="spellStart"/>
        <w:r w:rsidR="00890E74" w:rsidRPr="00890E74">
          <w:rPr>
            <w:rFonts w:ascii="Arial" w:eastAsia="Times New Roman" w:hAnsi="Arial" w:cs="Arial"/>
            <w:color w:val="007BFF"/>
            <w:sz w:val="24"/>
            <w:szCs w:val="24"/>
            <w:lang w:eastAsia="tr-TR"/>
          </w:rPr>
          <w:t>Lebanese</w:t>
        </w:r>
        <w:proofErr w:type="spellEnd"/>
        <w:r w:rsidR="00890E74" w:rsidRPr="00890E74">
          <w:rPr>
            <w:rFonts w:ascii="Arial" w:eastAsia="Times New Roman" w:hAnsi="Arial" w:cs="Arial"/>
            <w:color w:val="007BFF"/>
            <w:sz w:val="24"/>
            <w:szCs w:val="24"/>
            <w:lang w:eastAsia="tr-TR"/>
          </w:rPr>
          <w:t> </w:t>
        </w:r>
        <w:proofErr w:type="spellStart"/>
        <w:r w:rsidR="00890E74" w:rsidRPr="00890E74">
          <w:rPr>
            <w:rFonts w:ascii="Arial" w:eastAsia="Times New Roman" w:hAnsi="Arial" w:cs="Arial"/>
            <w:color w:val="007BFF"/>
            <w:sz w:val="24"/>
            <w:szCs w:val="24"/>
            <w:lang w:eastAsia="tr-TR"/>
          </w:rPr>
          <w:t>Republic</w:t>
        </w:r>
        <w:proofErr w:type="spellEnd"/>
      </w:hyperlink>
      <w:r w:rsidR="00890E74" w:rsidRPr="00890E74">
        <w:rPr>
          <w:rFonts w:ascii="Arial" w:eastAsia="Times New Roman" w:hAnsi="Arial" w:cs="Arial"/>
          <w:color w:val="212529"/>
          <w:sz w:val="24"/>
          <w:szCs w:val="24"/>
          <w:lang w:eastAsia="tr-TR"/>
        </w:rPr>
        <w:t>  </w:t>
      </w:r>
    </w:p>
    <w:p w:rsidR="00890E74" w:rsidRPr="00890E74" w:rsidRDefault="006C2EA0" w:rsidP="00890E74">
      <w:pPr>
        <w:numPr>
          <w:ilvl w:val="0"/>
          <w:numId w:val="2"/>
        </w:numPr>
        <w:spacing w:before="100" w:beforeAutospacing="1" w:after="100" w:afterAutospacing="1" w:line="240" w:lineRule="auto"/>
        <w:jc w:val="both"/>
        <w:rPr>
          <w:rFonts w:ascii="Arial" w:eastAsia="Times New Roman" w:hAnsi="Arial" w:cs="Arial"/>
          <w:color w:val="212529"/>
          <w:sz w:val="24"/>
          <w:szCs w:val="24"/>
          <w:lang w:eastAsia="tr-TR"/>
        </w:rPr>
      </w:pPr>
      <w:hyperlink r:id="rId35" w:tgtFrame="_blank" w:history="1">
        <w:proofErr w:type="spellStart"/>
        <w:r w:rsidR="00890E74" w:rsidRPr="00890E74">
          <w:rPr>
            <w:rFonts w:ascii="Arial" w:eastAsia="Times New Roman" w:hAnsi="Arial" w:cs="Arial"/>
            <w:color w:val="007BFF"/>
            <w:sz w:val="24"/>
            <w:szCs w:val="24"/>
            <w:lang w:eastAsia="tr-TR"/>
          </w:rPr>
          <w:t>Lebanese</w:t>
        </w:r>
        <w:proofErr w:type="spellEnd"/>
        <w:r w:rsidR="00890E74" w:rsidRPr="00890E74">
          <w:rPr>
            <w:rFonts w:ascii="Arial" w:eastAsia="Times New Roman" w:hAnsi="Arial" w:cs="Arial"/>
            <w:color w:val="007BFF"/>
            <w:sz w:val="24"/>
            <w:szCs w:val="24"/>
            <w:lang w:eastAsia="tr-TR"/>
          </w:rPr>
          <w:t xml:space="preserve"> </w:t>
        </w:r>
        <w:proofErr w:type="spellStart"/>
        <w:r w:rsidR="00890E74" w:rsidRPr="00890E74">
          <w:rPr>
            <w:rFonts w:ascii="Arial" w:eastAsia="Times New Roman" w:hAnsi="Arial" w:cs="Arial"/>
            <w:color w:val="007BFF"/>
            <w:sz w:val="24"/>
            <w:szCs w:val="24"/>
            <w:lang w:eastAsia="tr-TR"/>
          </w:rPr>
          <w:t>Parliament</w:t>
        </w:r>
        <w:proofErr w:type="spellEnd"/>
      </w:hyperlink>
      <w:r w:rsidR="00890E74" w:rsidRPr="00890E74">
        <w:rPr>
          <w:rFonts w:ascii="Arial" w:eastAsia="Times New Roman" w:hAnsi="Arial" w:cs="Arial"/>
          <w:color w:val="212529"/>
          <w:sz w:val="24"/>
          <w:szCs w:val="24"/>
          <w:lang w:eastAsia="tr-TR"/>
        </w:rPr>
        <w:t>   </w:t>
      </w:r>
    </w:p>
    <w:p w:rsidR="00890E74" w:rsidRPr="00890E74" w:rsidRDefault="006C2EA0" w:rsidP="00890E74">
      <w:pPr>
        <w:numPr>
          <w:ilvl w:val="0"/>
          <w:numId w:val="2"/>
        </w:numPr>
        <w:spacing w:before="100" w:beforeAutospacing="1" w:after="100" w:afterAutospacing="1" w:line="240" w:lineRule="auto"/>
        <w:jc w:val="both"/>
        <w:rPr>
          <w:rFonts w:ascii="Arial" w:eastAsia="Times New Roman" w:hAnsi="Arial" w:cs="Arial"/>
          <w:color w:val="212529"/>
          <w:sz w:val="24"/>
          <w:szCs w:val="24"/>
          <w:lang w:eastAsia="tr-TR"/>
        </w:rPr>
      </w:pPr>
      <w:hyperlink r:id="rId36" w:history="1">
        <w:proofErr w:type="spellStart"/>
        <w:r w:rsidR="00890E74" w:rsidRPr="00890E74">
          <w:rPr>
            <w:rFonts w:ascii="Arial" w:eastAsia="Times New Roman" w:hAnsi="Arial" w:cs="Arial"/>
            <w:color w:val="007BFF"/>
            <w:sz w:val="24"/>
            <w:szCs w:val="24"/>
            <w:lang w:eastAsia="tr-TR"/>
          </w:rPr>
          <w:t>Lebanese</w:t>
        </w:r>
        <w:proofErr w:type="spellEnd"/>
        <w:r w:rsidR="00890E74" w:rsidRPr="00890E74">
          <w:rPr>
            <w:rFonts w:ascii="Arial" w:eastAsia="Times New Roman" w:hAnsi="Arial" w:cs="Arial"/>
            <w:color w:val="007BFF"/>
            <w:sz w:val="24"/>
            <w:szCs w:val="24"/>
            <w:lang w:eastAsia="tr-TR"/>
          </w:rPr>
          <w:t xml:space="preserve"> </w:t>
        </w:r>
        <w:proofErr w:type="spellStart"/>
        <w:r w:rsidR="00890E74" w:rsidRPr="00890E74">
          <w:rPr>
            <w:rFonts w:ascii="Arial" w:eastAsia="Times New Roman" w:hAnsi="Arial" w:cs="Arial"/>
            <w:color w:val="007BFF"/>
            <w:sz w:val="24"/>
            <w:szCs w:val="24"/>
            <w:lang w:eastAsia="tr-TR"/>
          </w:rPr>
          <w:t>Government</w:t>
        </w:r>
        <w:proofErr w:type="spellEnd"/>
        <w:r w:rsidR="00890E74" w:rsidRPr="00890E74">
          <w:rPr>
            <w:rFonts w:ascii="Arial" w:eastAsia="Times New Roman" w:hAnsi="Arial" w:cs="Arial"/>
            <w:color w:val="007BFF"/>
            <w:sz w:val="24"/>
            <w:szCs w:val="24"/>
            <w:lang w:eastAsia="tr-TR"/>
          </w:rPr>
          <w:t xml:space="preserve"> Portal </w:t>
        </w:r>
        <w:proofErr w:type="spellStart"/>
        <w:r w:rsidR="00890E74" w:rsidRPr="00890E74">
          <w:rPr>
            <w:rFonts w:ascii="Arial" w:eastAsia="Times New Roman" w:hAnsi="Arial" w:cs="Arial"/>
            <w:color w:val="007BFF"/>
            <w:sz w:val="24"/>
            <w:szCs w:val="24"/>
            <w:lang w:eastAsia="tr-TR"/>
          </w:rPr>
          <w:t>for</w:t>
        </w:r>
        <w:proofErr w:type="spellEnd"/>
        <w:r w:rsidR="00890E74" w:rsidRPr="00890E74">
          <w:rPr>
            <w:rFonts w:ascii="Arial" w:eastAsia="Times New Roman" w:hAnsi="Arial" w:cs="Arial"/>
            <w:color w:val="007BFF"/>
            <w:sz w:val="24"/>
            <w:szCs w:val="24"/>
            <w:lang w:eastAsia="tr-TR"/>
          </w:rPr>
          <w:t xml:space="preserve"> Information </w:t>
        </w:r>
        <w:proofErr w:type="spellStart"/>
        <w:r w:rsidR="00890E74" w:rsidRPr="00890E74">
          <w:rPr>
            <w:rFonts w:ascii="Arial" w:eastAsia="Times New Roman" w:hAnsi="Arial" w:cs="Arial"/>
            <w:color w:val="007BFF"/>
            <w:sz w:val="24"/>
            <w:szCs w:val="24"/>
            <w:lang w:eastAsia="tr-TR"/>
          </w:rPr>
          <w:t>and</w:t>
        </w:r>
        <w:proofErr w:type="spellEnd"/>
        <w:r w:rsidR="00890E74" w:rsidRPr="00890E74">
          <w:rPr>
            <w:rFonts w:ascii="Arial" w:eastAsia="Times New Roman" w:hAnsi="Arial" w:cs="Arial"/>
            <w:color w:val="007BFF"/>
            <w:sz w:val="24"/>
            <w:szCs w:val="24"/>
            <w:lang w:eastAsia="tr-TR"/>
          </w:rPr>
          <w:t xml:space="preserve"> Forms</w:t>
        </w:r>
      </w:hyperlink>
    </w:p>
    <w:p w:rsidR="00890E74" w:rsidRPr="00890E74" w:rsidRDefault="006C2EA0" w:rsidP="00890E74">
      <w:pPr>
        <w:numPr>
          <w:ilvl w:val="0"/>
          <w:numId w:val="2"/>
        </w:numPr>
        <w:spacing w:before="100" w:beforeAutospacing="1" w:after="100" w:afterAutospacing="1" w:line="240" w:lineRule="auto"/>
        <w:jc w:val="both"/>
        <w:rPr>
          <w:rFonts w:ascii="Arial" w:eastAsia="Times New Roman" w:hAnsi="Arial" w:cs="Arial"/>
          <w:color w:val="212529"/>
          <w:sz w:val="24"/>
          <w:szCs w:val="24"/>
          <w:lang w:eastAsia="tr-TR"/>
        </w:rPr>
      </w:pPr>
      <w:hyperlink r:id="rId37" w:tgtFrame="_blank" w:history="1">
        <w:proofErr w:type="spellStart"/>
        <w:r w:rsidR="00890E74" w:rsidRPr="00890E74">
          <w:rPr>
            <w:rFonts w:ascii="Arial" w:eastAsia="Times New Roman" w:hAnsi="Arial" w:cs="Arial"/>
            <w:color w:val="007BFF"/>
            <w:sz w:val="24"/>
            <w:szCs w:val="24"/>
            <w:lang w:eastAsia="tr-TR"/>
          </w:rPr>
          <w:t>Ministry</w:t>
        </w:r>
        <w:proofErr w:type="spellEnd"/>
        <w:r w:rsidR="00890E74" w:rsidRPr="00890E74">
          <w:rPr>
            <w:rFonts w:ascii="Arial" w:eastAsia="Times New Roman" w:hAnsi="Arial" w:cs="Arial"/>
            <w:color w:val="007BFF"/>
            <w:sz w:val="24"/>
            <w:szCs w:val="24"/>
            <w:lang w:eastAsia="tr-TR"/>
          </w:rPr>
          <w:t xml:space="preserve"> of </w:t>
        </w:r>
        <w:proofErr w:type="spellStart"/>
        <w:r w:rsidR="00890E74" w:rsidRPr="00890E74">
          <w:rPr>
            <w:rFonts w:ascii="Arial" w:eastAsia="Times New Roman" w:hAnsi="Arial" w:cs="Arial"/>
            <w:color w:val="007BFF"/>
            <w:sz w:val="24"/>
            <w:szCs w:val="24"/>
            <w:lang w:eastAsia="tr-TR"/>
          </w:rPr>
          <w:t>Agriculture</w:t>
        </w:r>
        <w:proofErr w:type="spellEnd"/>
      </w:hyperlink>
      <w:r w:rsidR="00890E74" w:rsidRPr="00890E74">
        <w:rPr>
          <w:rFonts w:ascii="Arial" w:eastAsia="Times New Roman" w:hAnsi="Arial" w:cs="Arial"/>
          <w:color w:val="212529"/>
          <w:sz w:val="24"/>
          <w:szCs w:val="24"/>
          <w:lang w:eastAsia="tr-TR"/>
        </w:rPr>
        <w:t>  </w:t>
      </w:r>
    </w:p>
    <w:p w:rsidR="00890E74" w:rsidRPr="00890E74" w:rsidRDefault="006C2EA0" w:rsidP="00890E74">
      <w:pPr>
        <w:numPr>
          <w:ilvl w:val="0"/>
          <w:numId w:val="2"/>
        </w:numPr>
        <w:spacing w:before="100" w:beforeAutospacing="1" w:after="100" w:afterAutospacing="1" w:line="240" w:lineRule="auto"/>
        <w:jc w:val="both"/>
        <w:rPr>
          <w:rFonts w:ascii="Arial" w:eastAsia="Times New Roman" w:hAnsi="Arial" w:cs="Arial"/>
          <w:color w:val="212529"/>
          <w:sz w:val="24"/>
          <w:szCs w:val="24"/>
          <w:lang w:eastAsia="tr-TR"/>
        </w:rPr>
      </w:pPr>
      <w:hyperlink r:id="rId38" w:tgtFrame="_blank" w:history="1">
        <w:proofErr w:type="spellStart"/>
        <w:r w:rsidR="00890E74" w:rsidRPr="00890E74">
          <w:rPr>
            <w:rFonts w:ascii="Arial" w:eastAsia="Times New Roman" w:hAnsi="Arial" w:cs="Arial"/>
            <w:color w:val="007BFF"/>
            <w:sz w:val="24"/>
            <w:szCs w:val="24"/>
            <w:lang w:eastAsia="tr-TR"/>
          </w:rPr>
          <w:t>Ministry</w:t>
        </w:r>
        <w:proofErr w:type="spellEnd"/>
        <w:r w:rsidR="00890E74" w:rsidRPr="00890E74">
          <w:rPr>
            <w:rFonts w:ascii="Arial" w:eastAsia="Times New Roman" w:hAnsi="Arial" w:cs="Arial"/>
            <w:color w:val="007BFF"/>
            <w:sz w:val="24"/>
            <w:szCs w:val="24"/>
            <w:lang w:eastAsia="tr-TR"/>
          </w:rPr>
          <w:t xml:space="preserve"> of </w:t>
        </w:r>
        <w:proofErr w:type="spellStart"/>
        <w:r w:rsidR="00890E74" w:rsidRPr="00890E74">
          <w:rPr>
            <w:rFonts w:ascii="Arial" w:eastAsia="Times New Roman" w:hAnsi="Arial" w:cs="Arial"/>
            <w:color w:val="007BFF"/>
            <w:sz w:val="24"/>
            <w:szCs w:val="24"/>
            <w:lang w:eastAsia="tr-TR"/>
          </w:rPr>
          <w:t>Displaced</w:t>
        </w:r>
        <w:proofErr w:type="spellEnd"/>
      </w:hyperlink>
      <w:r w:rsidR="00890E74" w:rsidRPr="00890E74">
        <w:rPr>
          <w:rFonts w:ascii="Arial" w:eastAsia="Times New Roman" w:hAnsi="Arial" w:cs="Arial"/>
          <w:color w:val="212529"/>
          <w:sz w:val="24"/>
          <w:szCs w:val="24"/>
          <w:lang w:eastAsia="tr-TR"/>
        </w:rPr>
        <w:t> </w:t>
      </w:r>
    </w:p>
    <w:p w:rsidR="00890E74" w:rsidRPr="00890E74" w:rsidRDefault="006C2EA0" w:rsidP="00890E74">
      <w:pPr>
        <w:numPr>
          <w:ilvl w:val="0"/>
          <w:numId w:val="2"/>
        </w:numPr>
        <w:spacing w:before="100" w:beforeAutospacing="1" w:after="100" w:afterAutospacing="1" w:line="240" w:lineRule="auto"/>
        <w:jc w:val="both"/>
        <w:rPr>
          <w:rFonts w:ascii="Arial" w:eastAsia="Times New Roman" w:hAnsi="Arial" w:cs="Arial"/>
          <w:color w:val="212529"/>
          <w:sz w:val="24"/>
          <w:szCs w:val="24"/>
          <w:lang w:eastAsia="tr-TR"/>
        </w:rPr>
      </w:pPr>
      <w:hyperlink r:id="rId39" w:tgtFrame="_blank" w:history="1">
        <w:proofErr w:type="spellStart"/>
        <w:r w:rsidR="00890E74" w:rsidRPr="00890E74">
          <w:rPr>
            <w:rFonts w:ascii="Arial" w:eastAsia="Times New Roman" w:hAnsi="Arial" w:cs="Arial"/>
            <w:color w:val="007BFF"/>
            <w:sz w:val="24"/>
            <w:szCs w:val="24"/>
            <w:lang w:eastAsia="tr-TR"/>
          </w:rPr>
          <w:t>Ministry</w:t>
        </w:r>
        <w:proofErr w:type="spellEnd"/>
        <w:r w:rsidR="00890E74" w:rsidRPr="00890E74">
          <w:rPr>
            <w:rFonts w:ascii="Arial" w:eastAsia="Times New Roman" w:hAnsi="Arial" w:cs="Arial"/>
            <w:color w:val="007BFF"/>
            <w:sz w:val="24"/>
            <w:szCs w:val="24"/>
            <w:lang w:eastAsia="tr-TR"/>
          </w:rPr>
          <w:t xml:space="preserve"> of </w:t>
        </w:r>
        <w:proofErr w:type="spellStart"/>
        <w:r w:rsidR="00890E74" w:rsidRPr="00890E74">
          <w:rPr>
            <w:rFonts w:ascii="Arial" w:eastAsia="Times New Roman" w:hAnsi="Arial" w:cs="Arial"/>
            <w:color w:val="007BFF"/>
            <w:sz w:val="24"/>
            <w:szCs w:val="24"/>
            <w:lang w:eastAsia="tr-TR"/>
          </w:rPr>
          <w:t>Economy</w:t>
        </w:r>
        <w:proofErr w:type="spellEnd"/>
        <w:r w:rsidR="00890E74" w:rsidRPr="00890E74">
          <w:rPr>
            <w:rFonts w:ascii="Arial" w:eastAsia="Times New Roman" w:hAnsi="Arial" w:cs="Arial"/>
            <w:color w:val="007BFF"/>
            <w:sz w:val="24"/>
            <w:szCs w:val="24"/>
            <w:lang w:eastAsia="tr-TR"/>
          </w:rPr>
          <w:t xml:space="preserve"> </w:t>
        </w:r>
        <w:proofErr w:type="spellStart"/>
        <w:r w:rsidR="00890E74" w:rsidRPr="00890E74">
          <w:rPr>
            <w:rFonts w:ascii="Arial" w:eastAsia="Times New Roman" w:hAnsi="Arial" w:cs="Arial"/>
            <w:color w:val="007BFF"/>
            <w:sz w:val="24"/>
            <w:szCs w:val="24"/>
            <w:lang w:eastAsia="tr-TR"/>
          </w:rPr>
          <w:t>and</w:t>
        </w:r>
        <w:proofErr w:type="spellEnd"/>
        <w:r w:rsidR="00890E74" w:rsidRPr="00890E74">
          <w:rPr>
            <w:rFonts w:ascii="Arial" w:eastAsia="Times New Roman" w:hAnsi="Arial" w:cs="Arial"/>
            <w:color w:val="007BFF"/>
            <w:sz w:val="24"/>
            <w:szCs w:val="24"/>
            <w:lang w:eastAsia="tr-TR"/>
          </w:rPr>
          <w:t xml:space="preserve"> </w:t>
        </w:r>
        <w:proofErr w:type="spellStart"/>
        <w:r w:rsidR="00890E74" w:rsidRPr="00890E74">
          <w:rPr>
            <w:rFonts w:ascii="Arial" w:eastAsia="Times New Roman" w:hAnsi="Arial" w:cs="Arial"/>
            <w:color w:val="007BFF"/>
            <w:sz w:val="24"/>
            <w:szCs w:val="24"/>
            <w:lang w:eastAsia="tr-TR"/>
          </w:rPr>
          <w:t>Trade</w:t>
        </w:r>
        <w:proofErr w:type="spellEnd"/>
      </w:hyperlink>
      <w:r w:rsidR="00890E74" w:rsidRPr="00890E74">
        <w:rPr>
          <w:rFonts w:ascii="Arial" w:eastAsia="Times New Roman" w:hAnsi="Arial" w:cs="Arial"/>
          <w:color w:val="212529"/>
          <w:sz w:val="24"/>
          <w:szCs w:val="24"/>
          <w:lang w:eastAsia="tr-TR"/>
        </w:rPr>
        <w:t> </w:t>
      </w:r>
    </w:p>
    <w:p w:rsidR="00890E74" w:rsidRPr="00DE539D" w:rsidRDefault="00890E74" w:rsidP="00DE539D">
      <w:pPr>
        <w:rPr>
          <w:rFonts w:cstheme="minorHAnsi"/>
          <w:b/>
          <w:sz w:val="24"/>
          <w:szCs w:val="24"/>
        </w:rPr>
      </w:pPr>
    </w:p>
    <w:sectPr w:rsidR="00890E74" w:rsidRPr="00DE5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226E0"/>
    <w:multiLevelType w:val="multilevel"/>
    <w:tmpl w:val="1EF6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CC4218"/>
    <w:multiLevelType w:val="multilevel"/>
    <w:tmpl w:val="8588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53"/>
    <w:rsid w:val="0021777D"/>
    <w:rsid w:val="00255F67"/>
    <w:rsid w:val="00297F19"/>
    <w:rsid w:val="003D67A9"/>
    <w:rsid w:val="004C48AF"/>
    <w:rsid w:val="0056314F"/>
    <w:rsid w:val="006B3C53"/>
    <w:rsid w:val="006C0D0B"/>
    <w:rsid w:val="006C2EA0"/>
    <w:rsid w:val="00715C2C"/>
    <w:rsid w:val="00743A0C"/>
    <w:rsid w:val="00773683"/>
    <w:rsid w:val="00890E74"/>
    <w:rsid w:val="0093097F"/>
    <w:rsid w:val="00957E38"/>
    <w:rsid w:val="00984424"/>
    <w:rsid w:val="00A050B5"/>
    <w:rsid w:val="00C87885"/>
    <w:rsid w:val="00DD4227"/>
    <w:rsid w:val="00DE539D"/>
    <w:rsid w:val="00E21592"/>
    <w:rsid w:val="00E8215C"/>
    <w:rsid w:val="00EB1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B3C53"/>
    <w:rPr>
      <w:b/>
      <w:bCs/>
    </w:rPr>
  </w:style>
  <w:style w:type="character" w:styleId="Kpr">
    <w:name w:val="Hyperlink"/>
    <w:basedOn w:val="VarsaylanParagrafYazTipi"/>
    <w:uiPriority w:val="99"/>
    <w:unhideWhenUsed/>
    <w:rsid w:val="00984424"/>
    <w:rPr>
      <w:color w:val="0000FF"/>
      <w:u w:val="single"/>
    </w:rPr>
  </w:style>
  <w:style w:type="paragraph" w:styleId="BalonMetni">
    <w:name w:val="Balloon Text"/>
    <w:basedOn w:val="Normal"/>
    <w:link w:val="BalonMetniChar"/>
    <w:uiPriority w:val="99"/>
    <w:semiHidden/>
    <w:unhideWhenUsed/>
    <w:rsid w:val="006C2E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2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B3C53"/>
    <w:rPr>
      <w:b/>
      <w:bCs/>
    </w:rPr>
  </w:style>
  <w:style w:type="character" w:styleId="Kpr">
    <w:name w:val="Hyperlink"/>
    <w:basedOn w:val="VarsaylanParagrafYazTipi"/>
    <w:uiPriority w:val="99"/>
    <w:unhideWhenUsed/>
    <w:rsid w:val="00984424"/>
    <w:rPr>
      <w:color w:val="0000FF"/>
      <w:u w:val="single"/>
    </w:rPr>
  </w:style>
  <w:style w:type="paragraph" w:styleId="BalonMetni">
    <w:name w:val="Balloon Text"/>
    <w:basedOn w:val="Normal"/>
    <w:link w:val="BalonMetniChar"/>
    <w:uiPriority w:val="99"/>
    <w:semiHidden/>
    <w:unhideWhenUsed/>
    <w:rsid w:val="006C2E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2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0497">
      <w:bodyDiv w:val="1"/>
      <w:marLeft w:val="0"/>
      <w:marRight w:val="0"/>
      <w:marTop w:val="0"/>
      <w:marBottom w:val="0"/>
      <w:divBdr>
        <w:top w:val="none" w:sz="0" w:space="0" w:color="auto"/>
        <w:left w:val="none" w:sz="0" w:space="0" w:color="auto"/>
        <w:bottom w:val="none" w:sz="0" w:space="0" w:color="auto"/>
        <w:right w:val="none" w:sz="0" w:space="0" w:color="auto"/>
      </w:divBdr>
    </w:div>
    <w:div w:id="80176342">
      <w:bodyDiv w:val="1"/>
      <w:marLeft w:val="0"/>
      <w:marRight w:val="0"/>
      <w:marTop w:val="0"/>
      <w:marBottom w:val="0"/>
      <w:divBdr>
        <w:top w:val="none" w:sz="0" w:space="0" w:color="auto"/>
        <w:left w:val="none" w:sz="0" w:space="0" w:color="auto"/>
        <w:bottom w:val="none" w:sz="0" w:space="0" w:color="auto"/>
        <w:right w:val="none" w:sz="0" w:space="0" w:color="auto"/>
      </w:divBdr>
    </w:div>
    <w:div w:id="85151283">
      <w:bodyDiv w:val="1"/>
      <w:marLeft w:val="0"/>
      <w:marRight w:val="0"/>
      <w:marTop w:val="0"/>
      <w:marBottom w:val="0"/>
      <w:divBdr>
        <w:top w:val="none" w:sz="0" w:space="0" w:color="auto"/>
        <w:left w:val="none" w:sz="0" w:space="0" w:color="auto"/>
        <w:bottom w:val="none" w:sz="0" w:space="0" w:color="auto"/>
        <w:right w:val="none" w:sz="0" w:space="0" w:color="auto"/>
      </w:divBdr>
    </w:div>
    <w:div w:id="437480993">
      <w:bodyDiv w:val="1"/>
      <w:marLeft w:val="0"/>
      <w:marRight w:val="0"/>
      <w:marTop w:val="0"/>
      <w:marBottom w:val="0"/>
      <w:divBdr>
        <w:top w:val="none" w:sz="0" w:space="0" w:color="auto"/>
        <w:left w:val="none" w:sz="0" w:space="0" w:color="auto"/>
        <w:bottom w:val="none" w:sz="0" w:space="0" w:color="auto"/>
        <w:right w:val="none" w:sz="0" w:space="0" w:color="auto"/>
      </w:divBdr>
    </w:div>
    <w:div w:id="711542713">
      <w:bodyDiv w:val="1"/>
      <w:marLeft w:val="0"/>
      <w:marRight w:val="0"/>
      <w:marTop w:val="0"/>
      <w:marBottom w:val="0"/>
      <w:divBdr>
        <w:top w:val="none" w:sz="0" w:space="0" w:color="auto"/>
        <w:left w:val="none" w:sz="0" w:space="0" w:color="auto"/>
        <w:bottom w:val="none" w:sz="0" w:space="0" w:color="auto"/>
        <w:right w:val="none" w:sz="0" w:space="0" w:color="auto"/>
      </w:divBdr>
    </w:div>
    <w:div w:id="745541380">
      <w:bodyDiv w:val="1"/>
      <w:marLeft w:val="0"/>
      <w:marRight w:val="0"/>
      <w:marTop w:val="0"/>
      <w:marBottom w:val="0"/>
      <w:divBdr>
        <w:top w:val="none" w:sz="0" w:space="0" w:color="auto"/>
        <w:left w:val="none" w:sz="0" w:space="0" w:color="auto"/>
        <w:bottom w:val="none" w:sz="0" w:space="0" w:color="auto"/>
        <w:right w:val="none" w:sz="0" w:space="0" w:color="auto"/>
      </w:divBdr>
    </w:div>
    <w:div w:id="903226208">
      <w:bodyDiv w:val="1"/>
      <w:marLeft w:val="0"/>
      <w:marRight w:val="0"/>
      <w:marTop w:val="0"/>
      <w:marBottom w:val="0"/>
      <w:divBdr>
        <w:top w:val="none" w:sz="0" w:space="0" w:color="auto"/>
        <w:left w:val="none" w:sz="0" w:space="0" w:color="auto"/>
        <w:bottom w:val="none" w:sz="0" w:space="0" w:color="auto"/>
        <w:right w:val="none" w:sz="0" w:space="0" w:color="auto"/>
      </w:divBdr>
    </w:div>
    <w:div w:id="1003707523">
      <w:bodyDiv w:val="1"/>
      <w:marLeft w:val="0"/>
      <w:marRight w:val="0"/>
      <w:marTop w:val="0"/>
      <w:marBottom w:val="0"/>
      <w:divBdr>
        <w:top w:val="none" w:sz="0" w:space="0" w:color="auto"/>
        <w:left w:val="none" w:sz="0" w:space="0" w:color="auto"/>
        <w:bottom w:val="none" w:sz="0" w:space="0" w:color="auto"/>
        <w:right w:val="none" w:sz="0" w:space="0" w:color="auto"/>
      </w:divBdr>
    </w:div>
    <w:div w:id="1107626146">
      <w:bodyDiv w:val="1"/>
      <w:marLeft w:val="0"/>
      <w:marRight w:val="0"/>
      <w:marTop w:val="0"/>
      <w:marBottom w:val="0"/>
      <w:divBdr>
        <w:top w:val="none" w:sz="0" w:space="0" w:color="auto"/>
        <w:left w:val="none" w:sz="0" w:space="0" w:color="auto"/>
        <w:bottom w:val="none" w:sz="0" w:space="0" w:color="auto"/>
        <w:right w:val="none" w:sz="0" w:space="0" w:color="auto"/>
      </w:divBdr>
      <w:divsChild>
        <w:div w:id="339703758">
          <w:marLeft w:val="0"/>
          <w:marRight w:val="0"/>
          <w:marTop w:val="0"/>
          <w:marBottom w:val="0"/>
          <w:divBdr>
            <w:top w:val="none" w:sz="0" w:space="0" w:color="auto"/>
            <w:left w:val="none" w:sz="0" w:space="0" w:color="auto"/>
            <w:bottom w:val="none" w:sz="0" w:space="0" w:color="auto"/>
            <w:right w:val="none" w:sz="0" w:space="0" w:color="auto"/>
          </w:divBdr>
        </w:div>
        <w:div w:id="1344165190">
          <w:marLeft w:val="0"/>
          <w:marRight w:val="0"/>
          <w:marTop w:val="0"/>
          <w:marBottom w:val="0"/>
          <w:divBdr>
            <w:top w:val="none" w:sz="0" w:space="0" w:color="auto"/>
            <w:left w:val="none" w:sz="0" w:space="0" w:color="auto"/>
            <w:bottom w:val="none" w:sz="0" w:space="0" w:color="auto"/>
            <w:right w:val="none" w:sz="0" w:space="0" w:color="auto"/>
          </w:divBdr>
        </w:div>
        <w:div w:id="293024056">
          <w:marLeft w:val="0"/>
          <w:marRight w:val="0"/>
          <w:marTop w:val="0"/>
          <w:marBottom w:val="0"/>
          <w:divBdr>
            <w:top w:val="none" w:sz="0" w:space="0" w:color="auto"/>
            <w:left w:val="none" w:sz="0" w:space="0" w:color="auto"/>
            <w:bottom w:val="none" w:sz="0" w:space="0" w:color="auto"/>
            <w:right w:val="none" w:sz="0" w:space="0" w:color="auto"/>
          </w:divBdr>
        </w:div>
      </w:divsChild>
    </w:div>
    <w:div w:id="1119256279">
      <w:bodyDiv w:val="1"/>
      <w:marLeft w:val="0"/>
      <w:marRight w:val="0"/>
      <w:marTop w:val="0"/>
      <w:marBottom w:val="0"/>
      <w:divBdr>
        <w:top w:val="none" w:sz="0" w:space="0" w:color="auto"/>
        <w:left w:val="none" w:sz="0" w:space="0" w:color="auto"/>
        <w:bottom w:val="none" w:sz="0" w:space="0" w:color="auto"/>
        <w:right w:val="none" w:sz="0" w:space="0" w:color="auto"/>
      </w:divBdr>
    </w:div>
    <w:div w:id="1177113291">
      <w:bodyDiv w:val="1"/>
      <w:marLeft w:val="0"/>
      <w:marRight w:val="0"/>
      <w:marTop w:val="0"/>
      <w:marBottom w:val="0"/>
      <w:divBdr>
        <w:top w:val="none" w:sz="0" w:space="0" w:color="auto"/>
        <w:left w:val="none" w:sz="0" w:space="0" w:color="auto"/>
        <w:bottom w:val="none" w:sz="0" w:space="0" w:color="auto"/>
        <w:right w:val="none" w:sz="0" w:space="0" w:color="auto"/>
      </w:divBdr>
    </w:div>
    <w:div w:id="1271277410">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615946069">
      <w:bodyDiv w:val="1"/>
      <w:marLeft w:val="0"/>
      <w:marRight w:val="0"/>
      <w:marTop w:val="0"/>
      <w:marBottom w:val="0"/>
      <w:divBdr>
        <w:top w:val="none" w:sz="0" w:space="0" w:color="auto"/>
        <w:left w:val="none" w:sz="0" w:space="0" w:color="auto"/>
        <w:bottom w:val="none" w:sz="0" w:space="0" w:color="auto"/>
        <w:right w:val="none" w:sz="0" w:space="0" w:color="auto"/>
      </w:divBdr>
    </w:div>
    <w:div w:id="1830906821">
      <w:bodyDiv w:val="1"/>
      <w:marLeft w:val="0"/>
      <w:marRight w:val="0"/>
      <w:marTop w:val="0"/>
      <w:marBottom w:val="0"/>
      <w:divBdr>
        <w:top w:val="none" w:sz="0" w:space="0" w:color="auto"/>
        <w:left w:val="none" w:sz="0" w:space="0" w:color="auto"/>
        <w:bottom w:val="none" w:sz="0" w:space="0" w:color="auto"/>
        <w:right w:val="none" w:sz="0" w:space="0" w:color="auto"/>
      </w:divBdr>
    </w:div>
    <w:div w:id="1916208587">
      <w:bodyDiv w:val="1"/>
      <w:marLeft w:val="0"/>
      <w:marRight w:val="0"/>
      <w:marTop w:val="0"/>
      <w:marBottom w:val="0"/>
      <w:divBdr>
        <w:top w:val="none" w:sz="0" w:space="0" w:color="auto"/>
        <w:left w:val="none" w:sz="0" w:space="0" w:color="auto"/>
        <w:bottom w:val="none" w:sz="0" w:space="0" w:color="auto"/>
        <w:right w:val="none" w:sz="0" w:space="0" w:color="auto"/>
      </w:divBdr>
    </w:div>
    <w:div w:id="204859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ingbusiness.org/data/exploreeconomies/lebanon" TargetMode="External"/><Relationship Id="rId13" Type="http://schemas.openxmlformats.org/officeDocument/2006/relationships/hyperlink" Target="http://www.labor.gov.lb/" TargetMode="External"/><Relationship Id="rId18" Type="http://schemas.openxmlformats.org/officeDocument/2006/relationships/hyperlink" Target="http://www.cci-fed.org.lb/" TargetMode="External"/><Relationship Id="rId26" Type="http://schemas.openxmlformats.org/officeDocument/2006/relationships/hyperlink" Target="https://yonetticaret.gtb.gov.tr/beyrut@ticaret.gov.tr%20" TargetMode="External"/><Relationship Id="rId39" Type="http://schemas.openxmlformats.org/officeDocument/2006/relationships/hyperlink" Target="http://www.economy.gov.lb/" TargetMode="External"/><Relationship Id="rId3" Type="http://schemas.microsoft.com/office/2007/relationships/stylesWithEffects" Target="stylesWithEffects.xml"/><Relationship Id="rId21" Type="http://schemas.openxmlformats.org/officeDocument/2006/relationships/hyperlink" Target="http://www.aialiban.org/Dealer" TargetMode="External"/><Relationship Id="rId34" Type="http://schemas.openxmlformats.org/officeDocument/2006/relationships/hyperlink" Target="http://www.presidency.gov.lb/" TargetMode="External"/><Relationship Id="rId7" Type="http://schemas.openxmlformats.org/officeDocument/2006/relationships/hyperlink" Target="mailto:disticaret@sutso.org.tr" TargetMode="External"/><Relationship Id="rId12" Type="http://schemas.openxmlformats.org/officeDocument/2006/relationships/hyperlink" Target="http://www.economy.gov.lb/index.php/subSubcatInfo/2/25" TargetMode="External"/><Relationship Id="rId17" Type="http://schemas.openxmlformats.org/officeDocument/2006/relationships/hyperlink" Target="https://www.beirutairport.gov.lb/index.php?lang=en" TargetMode="External"/><Relationship Id="rId25" Type="http://schemas.openxmlformats.org/officeDocument/2006/relationships/hyperlink" Target="http://beyrut.be.mfa.gov.tr/" TargetMode="External"/><Relationship Id="rId33" Type="http://schemas.openxmlformats.org/officeDocument/2006/relationships/hyperlink" Target="http://www.turkishembassy.org.lb/" TargetMode="External"/><Relationship Id="rId38" Type="http://schemas.openxmlformats.org/officeDocument/2006/relationships/hyperlink" Target="http://www.ministryofdisplaced.gov.lb/" TargetMode="External"/><Relationship Id="rId2" Type="http://schemas.openxmlformats.org/officeDocument/2006/relationships/styles" Target="styles.xml"/><Relationship Id="rId16" Type="http://schemas.openxmlformats.org/officeDocument/2006/relationships/hyperlink" Target="http://www.bdl.gov.lb/" TargetMode="External"/><Relationship Id="rId20" Type="http://schemas.openxmlformats.org/officeDocument/2006/relationships/hyperlink" Target="http://www.ali.org.lb/" TargetMode="External"/><Relationship Id="rId29" Type="http://schemas.openxmlformats.org/officeDocument/2006/relationships/hyperlink" Target="http://madb.europa.eu/madb/datasetPreviewFormATpubli.htm?datacat_id=AT&amp;from=publ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vestinlebanon.gov.lb/en/doing_business/starting_a_business" TargetMode="External"/><Relationship Id="rId24" Type="http://schemas.openxmlformats.org/officeDocument/2006/relationships/hyperlink" Target="mailto:ambassade.beyrouth@mfa.gov.tr" TargetMode="External"/><Relationship Id="rId32" Type="http://schemas.openxmlformats.org/officeDocument/2006/relationships/hyperlink" Target="http://www.libnor.gov.lb/" TargetMode="External"/><Relationship Id="rId37" Type="http://schemas.openxmlformats.org/officeDocument/2006/relationships/hyperlink" Target="http://www.agriculture.gov.lb/"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eyrut@ekonomi.gov.tr" TargetMode="External"/><Relationship Id="rId23" Type="http://schemas.openxmlformats.org/officeDocument/2006/relationships/hyperlink" Target="http://www.rdcl.org.lb/" TargetMode="External"/><Relationship Id="rId28" Type="http://schemas.openxmlformats.org/officeDocument/2006/relationships/hyperlink" Target="http://www.customs.gov.lb/customs/tariffs/national/tariff1.asp" TargetMode="External"/><Relationship Id="rId36" Type="http://schemas.openxmlformats.org/officeDocument/2006/relationships/hyperlink" Target="http://www.informs.gov.lb/" TargetMode="External"/><Relationship Id="rId10" Type="http://schemas.openxmlformats.org/officeDocument/2006/relationships/hyperlink" Target="http://www.economy.gov.lb/index.php/serviceSubCat/2/7/2" TargetMode="External"/><Relationship Id="rId19" Type="http://schemas.openxmlformats.org/officeDocument/2006/relationships/hyperlink" Target="https://www.ccib.org.lb/en/" TargetMode="External"/><Relationship Id="rId31" Type="http://schemas.openxmlformats.org/officeDocument/2006/relationships/hyperlink" Target="http://www.customs.gov.lb/customs/laws_regulations/detlaw.asp?id=32&amp;c=2" TargetMode="External"/><Relationship Id="rId4" Type="http://schemas.openxmlformats.org/officeDocument/2006/relationships/settings" Target="settings.xml"/><Relationship Id="rId9" Type="http://schemas.openxmlformats.org/officeDocument/2006/relationships/hyperlink" Target="http://investinlebanon.gov.lb/" TargetMode="External"/><Relationship Id="rId14" Type="http://schemas.openxmlformats.org/officeDocument/2006/relationships/hyperlink" Target="http://investinlebanon.gov.lb/en/doing_business/starting_a_business/work___residency_permits" TargetMode="External"/><Relationship Id="rId22" Type="http://schemas.openxmlformats.org/officeDocument/2006/relationships/hyperlink" Target="http://www.libanpack.org/" TargetMode="External"/><Relationship Id="rId27" Type="http://schemas.openxmlformats.org/officeDocument/2006/relationships/hyperlink" Target="http://investinlebanon.gov.lb/" TargetMode="External"/><Relationship Id="rId30" Type="http://schemas.openxmlformats.org/officeDocument/2006/relationships/hyperlink" Target="http://www.trademap.org/Country_SelProductCountry.aspx?nvpm=1|422||||01|||2|1|2|1|1|1|2|1|1" TargetMode="External"/><Relationship Id="rId35" Type="http://schemas.openxmlformats.org/officeDocument/2006/relationships/hyperlink" Target="http://www.lp.gov.lb/"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25</Pages>
  <Words>8668</Words>
  <Characters>49409</Characters>
  <Application>Microsoft Office Word</Application>
  <DocSecurity>0</DocSecurity>
  <Lines>411</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Cüneyit Saçaklı</dc:creator>
  <cp:lastModifiedBy>Cüneyit Saçaklı</cp:lastModifiedBy>
  <cp:revision>22</cp:revision>
  <dcterms:created xsi:type="dcterms:W3CDTF">2019-03-27T06:58:00Z</dcterms:created>
  <dcterms:modified xsi:type="dcterms:W3CDTF">2019-03-27T11:33:00Z</dcterms:modified>
</cp:coreProperties>
</file>