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B81" w:rsidRDefault="00B90B81" w:rsidP="00B90B81">
      <w:pPr>
        <w:spacing w:after="0" w:line="240" w:lineRule="auto"/>
        <w:rPr>
          <w:rFonts w:ascii="Times New Roman" w:eastAsia="Times New Roman" w:hAnsi="Times New Roman" w:cs="Times New Roman"/>
          <w:b/>
          <w:bCs/>
          <w:sz w:val="44"/>
          <w:szCs w:val="44"/>
          <w:lang w:eastAsia="tr-TR"/>
        </w:rPr>
      </w:pPr>
      <w:r w:rsidRPr="00006B9F">
        <w:rPr>
          <w:rFonts w:ascii="Times New Roman" w:eastAsia="Times New Roman" w:hAnsi="Times New Roman" w:cs="Times New Roman"/>
          <w:b/>
          <w:bCs/>
          <w:sz w:val="44"/>
          <w:szCs w:val="44"/>
          <w:lang w:eastAsia="tr-TR"/>
        </w:rPr>
        <w:t>ŞANLIURFA TİCARET VE SANAYİ ODASI</w:t>
      </w:r>
    </w:p>
    <w:p w:rsidR="00B90B81" w:rsidRPr="00006B9F" w:rsidRDefault="00B90B81" w:rsidP="00B90B81">
      <w:pPr>
        <w:spacing w:after="0" w:line="240" w:lineRule="auto"/>
        <w:rPr>
          <w:rFonts w:ascii="Times New Roman" w:eastAsia="Times New Roman" w:hAnsi="Times New Roman" w:cs="Times New Roman"/>
          <w:b/>
          <w:bCs/>
          <w:sz w:val="44"/>
          <w:szCs w:val="44"/>
          <w:lang w:eastAsia="tr-TR"/>
        </w:rPr>
      </w:pPr>
    </w:p>
    <w:p w:rsidR="00B90B81" w:rsidRPr="00006B9F" w:rsidRDefault="00B90B81" w:rsidP="00B90B81">
      <w:pPr>
        <w:spacing w:after="0" w:line="240" w:lineRule="auto"/>
        <w:ind w:left="708" w:firstLine="708"/>
        <w:rPr>
          <w:rFonts w:ascii="Times New Roman" w:eastAsia="Times New Roman" w:hAnsi="Times New Roman" w:cs="Times New Roman"/>
          <w:b/>
          <w:bCs/>
          <w:sz w:val="48"/>
          <w:szCs w:val="48"/>
          <w:lang w:eastAsia="tr-TR"/>
        </w:rPr>
      </w:pPr>
    </w:p>
    <w:p w:rsidR="00B90B81" w:rsidRPr="00006B9F" w:rsidRDefault="00B90B81" w:rsidP="00B90B81">
      <w:pPr>
        <w:spacing w:after="0" w:line="240" w:lineRule="auto"/>
        <w:rPr>
          <w:rFonts w:ascii="Times New Roman" w:eastAsia="Times New Roman" w:hAnsi="Times New Roman" w:cs="Times New Roman"/>
          <w:b/>
          <w:bCs/>
          <w:sz w:val="44"/>
          <w:szCs w:val="44"/>
          <w:lang w:eastAsia="tr-TR"/>
        </w:rPr>
      </w:pPr>
      <w:r>
        <w:rPr>
          <w:rFonts w:ascii="Times New Roman" w:eastAsia="Times New Roman" w:hAnsi="Times New Roman" w:cs="Times New Roman"/>
          <w:b/>
          <w:bCs/>
          <w:sz w:val="44"/>
          <w:szCs w:val="44"/>
          <w:lang w:eastAsia="tr-TR"/>
        </w:rPr>
        <w:t xml:space="preserve">  </w:t>
      </w:r>
      <w:r>
        <w:rPr>
          <w:rFonts w:ascii="Times New Roman" w:eastAsia="Times New Roman" w:hAnsi="Times New Roman" w:cs="Times New Roman"/>
          <w:b/>
          <w:bCs/>
          <w:sz w:val="44"/>
          <w:szCs w:val="44"/>
          <w:lang w:eastAsia="tr-TR"/>
        </w:rPr>
        <w:t>RÖMORKLAR</w:t>
      </w:r>
      <w:r w:rsidRPr="00006B9F">
        <w:rPr>
          <w:rFonts w:ascii="Times New Roman" w:eastAsia="Times New Roman" w:hAnsi="Times New Roman" w:cs="Times New Roman"/>
          <w:b/>
          <w:bCs/>
          <w:sz w:val="44"/>
          <w:szCs w:val="44"/>
          <w:lang w:eastAsia="tr-TR"/>
        </w:rPr>
        <w:t xml:space="preserve"> PAZAR ARAŞTIRMASI</w:t>
      </w:r>
    </w:p>
    <w:p w:rsidR="00B90B81" w:rsidRDefault="00B90B81" w:rsidP="00B90B81">
      <w:pPr>
        <w:spacing w:after="0" w:line="240" w:lineRule="auto"/>
        <w:ind w:left="3540" w:firstLine="708"/>
        <w:rPr>
          <w:rFonts w:ascii="Times New Roman" w:eastAsia="Times New Roman" w:hAnsi="Times New Roman" w:cs="Times New Roman"/>
          <w:b/>
          <w:bCs/>
          <w:sz w:val="48"/>
          <w:szCs w:val="48"/>
          <w:lang w:eastAsia="tr-TR"/>
        </w:rPr>
      </w:pPr>
    </w:p>
    <w:p w:rsidR="00B90B81" w:rsidRDefault="00B90B81" w:rsidP="00B90B81">
      <w:pPr>
        <w:spacing w:after="0" w:line="240" w:lineRule="auto"/>
        <w:ind w:left="3540" w:firstLine="708"/>
        <w:rPr>
          <w:rFonts w:ascii="Times New Roman" w:eastAsia="Times New Roman" w:hAnsi="Times New Roman" w:cs="Times New Roman"/>
          <w:b/>
          <w:bCs/>
          <w:sz w:val="48"/>
          <w:szCs w:val="48"/>
          <w:lang w:eastAsia="tr-TR"/>
        </w:rPr>
      </w:pPr>
    </w:p>
    <w:p w:rsidR="00B90B81" w:rsidRDefault="00B90B81" w:rsidP="00B90B81">
      <w:pPr>
        <w:spacing w:after="0" w:line="240" w:lineRule="auto"/>
        <w:ind w:left="3540" w:firstLine="708"/>
        <w:rPr>
          <w:rFonts w:ascii="Times New Roman" w:eastAsia="Times New Roman" w:hAnsi="Times New Roman" w:cs="Times New Roman"/>
          <w:b/>
          <w:bCs/>
          <w:sz w:val="48"/>
          <w:szCs w:val="48"/>
          <w:lang w:eastAsia="tr-TR"/>
        </w:rPr>
      </w:pPr>
    </w:p>
    <w:p w:rsidR="00B90B81" w:rsidRPr="00006B9F" w:rsidRDefault="00B90B81" w:rsidP="00B90B81">
      <w:pPr>
        <w:spacing w:after="0" w:line="240" w:lineRule="auto"/>
        <w:jc w:val="center"/>
        <w:rPr>
          <w:rFonts w:ascii="Times New Roman" w:eastAsia="Times New Roman" w:hAnsi="Times New Roman" w:cs="Times New Roman"/>
          <w:b/>
          <w:bCs/>
          <w:sz w:val="32"/>
          <w:szCs w:val="32"/>
          <w:lang w:eastAsia="tr-TR"/>
        </w:rPr>
      </w:pPr>
    </w:p>
    <w:p w:rsidR="00B90B81" w:rsidRPr="00006B9F" w:rsidRDefault="00B90B81" w:rsidP="00B90B81">
      <w:pPr>
        <w:spacing w:after="0" w:line="240" w:lineRule="auto"/>
        <w:jc w:val="center"/>
        <w:rPr>
          <w:rFonts w:ascii="Times New Roman" w:eastAsia="Times New Roman" w:hAnsi="Times New Roman" w:cs="Times New Roman"/>
          <w:b/>
          <w:bCs/>
          <w:sz w:val="32"/>
          <w:szCs w:val="32"/>
          <w:lang w:eastAsia="tr-TR"/>
        </w:rPr>
      </w:pPr>
      <w:r>
        <w:rPr>
          <w:rFonts w:ascii="Times New Roman" w:eastAsia="Times New Roman" w:hAnsi="Times New Roman" w:cs="Times New Roman"/>
          <w:b/>
          <w:noProof/>
          <w:sz w:val="36"/>
          <w:szCs w:val="36"/>
          <w:lang w:eastAsia="tr-TR"/>
        </w:rPr>
        <w:drawing>
          <wp:inline distT="0" distB="0" distL="0" distR="0" wp14:anchorId="64B2FA86" wp14:editId="4141DC78">
            <wp:extent cx="2924175" cy="3204149"/>
            <wp:effectExtent l="0" t="0" r="0" b="0"/>
            <wp:docPr id="1"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4175" cy="3204149"/>
                    </a:xfrm>
                    <a:prstGeom prst="rect">
                      <a:avLst/>
                    </a:prstGeom>
                    <a:noFill/>
                    <a:ln>
                      <a:noFill/>
                    </a:ln>
                  </pic:spPr>
                </pic:pic>
              </a:graphicData>
            </a:graphic>
          </wp:inline>
        </w:drawing>
      </w:r>
    </w:p>
    <w:p w:rsidR="00B90B81" w:rsidRPr="00006B9F" w:rsidRDefault="00B90B81" w:rsidP="00B90B81">
      <w:pPr>
        <w:spacing w:after="0" w:line="240" w:lineRule="auto"/>
        <w:ind w:left="2124" w:firstLine="708"/>
        <w:rPr>
          <w:rFonts w:ascii="Times New Roman" w:eastAsia="Times New Roman" w:hAnsi="Times New Roman" w:cs="Times New Roman"/>
          <w:b/>
          <w:bCs/>
          <w:sz w:val="32"/>
          <w:szCs w:val="32"/>
          <w:lang w:eastAsia="tr-TR"/>
        </w:rPr>
      </w:pPr>
    </w:p>
    <w:p w:rsidR="00B90B81" w:rsidRPr="00006B9F" w:rsidRDefault="00B90B81" w:rsidP="00B90B81">
      <w:pPr>
        <w:spacing w:after="0" w:line="240" w:lineRule="auto"/>
        <w:ind w:left="2124" w:firstLine="708"/>
        <w:rPr>
          <w:rFonts w:ascii="Times New Roman" w:eastAsia="Times New Roman" w:hAnsi="Times New Roman" w:cs="Times New Roman"/>
          <w:b/>
          <w:sz w:val="36"/>
          <w:szCs w:val="36"/>
          <w:lang w:eastAsia="tr-TR"/>
        </w:rPr>
      </w:pPr>
    </w:p>
    <w:p w:rsidR="00B90B81" w:rsidRDefault="00B90B81" w:rsidP="00B90B81">
      <w:pPr>
        <w:spacing w:after="0" w:line="240" w:lineRule="auto"/>
        <w:ind w:left="2124" w:firstLine="708"/>
        <w:rPr>
          <w:rFonts w:ascii="Times New Roman" w:eastAsia="Times New Roman" w:hAnsi="Times New Roman" w:cs="Times New Roman"/>
          <w:b/>
          <w:sz w:val="36"/>
          <w:szCs w:val="36"/>
          <w:lang w:eastAsia="tr-TR"/>
        </w:rPr>
      </w:pPr>
    </w:p>
    <w:p w:rsidR="00B90B81" w:rsidRDefault="00B90B81" w:rsidP="00B90B81">
      <w:pPr>
        <w:spacing w:after="0" w:line="240" w:lineRule="auto"/>
        <w:ind w:left="2124" w:firstLine="708"/>
        <w:rPr>
          <w:rFonts w:ascii="Times New Roman" w:eastAsia="Times New Roman" w:hAnsi="Times New Roman" w:cs="Times New Roman"/>
          <w:b/>
          <w:sz w:val="36"/>
          <w:szCs w:val="36"/>
          <w:lang w:eastAsia="tr-TR"/>
        </w:rPr>
      </w:pPr>
    </w:p>
    <w:p w:rsidR="00B90B81" w:rsidRDefault="00B90B81" w:rsidP="00B90B81">
      <w:pPr>
        <w:spacing w:after="0" w:line="240" w:lineRule="auto"/>
        <w:ind w:left="2124" w:firstLine="708"/>
        <w:rPr>
          <w:rFonts w:ascii="Times New Roman" w:eastAsia="Times New Roman" w:hAnsi="Times New Roman" w:cs="Times New Roman"/>
          <w:b/>
          <w:sz w:val="36"/>
          <w:szCs w:val="36"/>
          <w:lang w:eastAsia="tr-TR"/>
        </w:rPr>
      </w:pPr>
    </w:p>
    <w:p w:rsidR="00B90B81" w:rsidRDefault="00B90B81" w:rsidP="00B90B81">
      <w:pPr>
        <w:spacing w:after="0" w:line="240" w:lineRule="auto"/>
        <w:rPr>
          <w:rFonts w:ascii="Times New Roman" w:eastAsia="Times New Roman" w:hAnsi="Times New Roman" w:cs="Times New Roman"/>
          <w:b/>
          <w:sz w:val="48"/>
          <w:szCs w:val="48"/>
          <w:lang w:eastAsia="tr-TR"/>
        </w:rPr>
      </w:pPr>
    </w:p>
    <w:p w:rsidR="00B90B81" w:rsidRPr="00006B9F" w:rsidRDefault="00B90B81" w:rsidP="00B90B81">
      <w:pPr>
        <w:spacing w:after="0" w:line="240" w:lineRule="auto"/>
        <w:ind w:left="3540"/>
        <w:rPr>
          <w:rFonts w:ascii="Times New Roman" w:eastAsia="Times New Roman" w:hAnsi="Times New Roman" w:cs="Times New Roman"/>
          <w:b/>
          <w:sz w:val="48"/>
          <w:szCs w:val="48"/>
          <w:lang w:eastAsia="tr-TR"/>
        </w:rPr>
      </w:pPr>
      <w:r>
        <w:rPr>
          <w:rFonts w:ascii="Times New Roman" w:eastAsia="Times New Roman" w:hAnsi="Times New Roman" w:cs="Times New Roman"/>
          <w:b/>
          <w:sz w:val="48"/>
          <w:szCs w:val="48"/>
          <w:lang w:eastAsia="tr-TR"/>
        </w:rPr>
        <w:t xml:space="preserve">    2019</w:t>
      </w:r>
    </w:p>
    <w:p w:rsidR="00B90B81" w:rsidRDefault="00B90B81" w:rsidP="00B90B81">
      <w:pPr>
        <w:jc w:val="center"/>
        <w:rPr>
          <w:b/>
          <w:sz w:val="16"/>
          <w:szCs w:val="16"/>
        </w:rPr>
      </w:pPr>
      <w:hyperlink r:id="rId6" w:history="1">
        <w:r w:rsidRPr="00006B9F">
          <w:rPr>
            <w:rFonts w:ascii="Times New Roman" w:eastAsia="Times New Roman" w:hAnsi="Times New Roman" w:cs="Times New Roman"/>
            <w:b/>
            <w:color w:val="0000FF"/>
            <w:sz w:val="48"/>
            <w:szCs w:val="48"/>
            <w:u w:val="single"/>
            <w:lang w:eastAsia="tr-TR"/>
          </w:rPr>
          <w:t>disticaret@sutso.org.tr</w:t>
        </w:r>
      </w:hyperlink>
    </w:p>
    <w:p w:rsidR="00B90B81" w:rsidRDefault="00B90B81">
      <w:pPr>
        <w:rPr>
          <w:b/>
          <w:sz w:val="16"/>
          <w:szCs w:val="16"/>
        </w:rPr>
      </w:pPr>
    </w:p>
    <w:p w:rsidR="00B90B81" w:rsidRDefault="00B90B81">
      <w:pPr>
        <w:rPr>
          <w:b/>
          <w:sz w:val="16"/>
          <w:szCs w:val="16"/>
        </w:rPr>
      </w:pPr>
    </w:p>
    <w:p w:rsidR="00C64258" w:rsidRDefault="002A6A1E">
      <w:pPr>
        <w:rPr>
          <w:b/>
          <w:sz w:val="16"/>
          <w:szCs w:val="16"/>
        </w:rPr>
      </w:pPr>
      <w:bookmarkStart w:id="0" w:name="_GoBack"/>
      <w:bookmarkEnd w:id="0"/>
      <w:r>
        <w:rPr>
          <w:b/>
          <w:sz w:val="16"/>
          <w:szCs w:val="16"/>
        </w:rPr>
        <w:lastRenderedPageBreak/>
        <w:t xml:space="preserve">GTİP: </w:t>
      </w:r>
      <w:r w:rsidR="00C64258" w:rsidRPr="00C64258">
        <w:rPr>
          <w:b/>
          <w:sz w:val="16"/>
          <w:szCs w:val="16"/>
        </w:rPr>
        <w:t>871620- Römorklar: Tarımda kullanılmaya mahsus kendinden yüklemeli veya boşaltmalı römork veya yarı römorklar; eşya taşımaya mahsus diğer römork ve yarı römorklar</w:t>
      </w:r>
    </w:p>
    <w:p w:rsidR="00C64258" w:rsidRPr="00C64258" w:rsidRDefault="00C64258">
      <w:pPr>
        <w:rPr>
          <w:b/>
          <w:sz w:val="16"/>
          <w:szCs w:val="16"/>
        </w:rPr>
      </w:pPr>
      <w:r w:rsidRPr="00C64258">
        <w:rPr>
          <w:sz w:val="16"/>
          <w:szCs w:val="16"/>
        </w:rPr>
        <w:t>Römork ürün grubu, yarı treyler sektörü olarak adlandırılan treylerin ön aksı olmayan modellerden biridir. Yarı treyler genellikle ürün ve malzeme taşırken kullanılmaktadır. Karavan, yarı- seyahat treyleri veya mobil evler de yarı treyler kategorisine girmektedir. 26.001lb ve üzeri kamyon modellerinde römorka rastlanmaktadır. Küresel yarı treyler sektörünün 2020 yılı itibariyle 34,3 Milyar $ olacağı öngörülmektedir. 2015- 2020 yılları arasında %12’lik yıllık bileşik büyüme oranı yaşanması beklenmektedir. En büyük hacimli yarı treyler sektörüne sahip olan Asya- Okyanusya’nın ise bu dönemde yıllık %8,1 oranında büyüme yaşama ihtimali yüksektir.</w:t>
      </w:r>
    </w:p>
    <w:p w:rsidR="0060438A" w:rsidRPr="00BF6D7F" w:rsidRDefault="008D0499">
      <w:pPr>
        <w:rPr>
          <w:sz w:val="16"/>
          <w:szCs w:val="16"/>
        </w:rPr>
      </w:pPr>
      <w:r w:rsidRPr="00BF6D7F">
        <w:rPr>
          <w:sz w:val="16"/>
          <w:szCs w:val="16"/>
        </w:rPr>
        <w:t>R</w:t>
      </w:r>
      <w:r w:rsidR="0060438A" w:rsidRPr="00BF6D7F">
        <w:rPr>
          <w:sz w:val="16"/>
          <w:szCs w:val="16"/>
        </w:rPr>
        <w:t>ömorkla</w:t>
      </w:r>
      <w:r w:rsidRPr="00BF6D7F">
        <w:rPr>
          <w:sz w:val="16"/>
          <w:szCs w:val="16"/>
        </w:rPr>
        <w:t>r alt sektörü ticaret hacmi 2015-2018</w:t>
      </w:r>
      <w:r w:rsidR="0060438A" w:rsidRPr="00BF6D7F">
        <w:rPr>
          <w:sz w:val="16"/>
          <w:szCs w:val="16"/>
        </w:rPr>
        <w:t xml:space="preserve"> arasında y</w:t>
      </w:r>
      <w:r w:rsidRPr="00BF6D7F">
        <w:rPr>
          <w:sz w:val="16"/>
          <w:szCs w:val="16"/>
        </w:rPr>
        <w:t>ılda ortalama %5 artmış ve 1,5</w:t>
      </w:r>
      <w:r w:rsidR="0060438A" w:rsidRPr="00BF6D7F">
        <w:rPr>
          <w:sz w:val="16"/>
          <w:szCs w:val="16"/>
        </w:rPr>
        <w:t xml:space="preserve"> </w:t>
      </w:r>
      <w:r w:rsidRPr="00BF6D7F">
        <w:rPr>
          <w:sz w:val="16"/>
          <w:szCs w:val="16"/>
        </w:rPr>
        <w:t>Milyar $ seviyesine yükselmiştir</w:t>
      </w:r>
      <w:r w:rsidR="0060438A" w:rsidRPr="00BF6D7F">
        <w:rPr>
          <w:sz w:val="16"/>
          <w:szCs w:val="16"/>
        </w:rPr>
        <w:t>. Almanya römorklar ürün grubunda en fazla ihracat gerçekleştiren ülkedir. Hollanda ise, en önemli ithalatçı konumundadır.</w:t>
      </w:r>
      <w:r w:rsidR="00DD0E36">
        <w:rPr>
          <w:sz w:val="16"/>
          <w:szCs w:val="16"/>
        </w:rPr>
        <w:t xml:space="preserve"> Türkiye 2018 yılında 9 Milyon $ ihracatla ülke sıralamalarında 15.sırada yer almaktadır. İthalat değerleri ise ihracata göre çok düşük seviyelerde gerçekleşmektedir (2018 ithalatı 44 Bin $, 129.sıra).</w:t>
      </w:r>
    </w:p>
    <w:p w:rsidR="00BF6D7F" w:rsidRPr="00BF6D7F" w:rsidRDefault="00D77014">
      <w:pPr>
        <w:rPr>
          <w:b/>
          <w:sz w:val="18"/>
          <w:szCs w:val="18"/>
        </w:rPr>
      </w:pPr>
      <w:r w:rsidRPr="00BF6D7F">
        <w:rPr>
          <w:b/>
          <w:sz w:val="18"/>
          <w:szCs w:val="18"/>
        </w:rPr>
        <w:t>Dünya Römork İhracatı ve İthalatı (Bin Dolar)</w:t>
      </w:r>
    </w:p>
    <w:tbl>
      <w:tblPr>
        <w:tblW w:w="4268" w:type="dxa"/>
        <w:tblInd w:w="55" w:type="dxa"/>
        <w:tblCellMar>
          <w:left w:w="70" w:type="dxa"/>
          <w:right w:w="70" w:type="dxa"/>
        </w:tblCellMar>
        <w:tblLook w:val="04A0" w:firstRow="1" w:lastRow="0" w:firstColumn="1" w:lastColumn="0" w:noHBand="0" w:noVBand="1"/>
      </w:tblPr>
      <w:tblGrid>
        <w:gridCol w:w="414"/>
        <w:gridCol w:w="1019"/>
        <w:gridCol w:w="709"/>
        <w:gridCol w:w="708"/>
        <w:gridCol w:w="709"/>
        <w:gridCol w:w="709"/>
      </w:tblGrid>
      <w:tr w:rsidR="00384EC2" w:rsidRPr="008A3F31" w:rsidTr="00BF6D7F">
        <w:trPr>
          <w:trHeight w:val="192"/>
        </w:trPr>
        <w:tc>
          <w:tcPr>
            <w:tcW w:w="414"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ED0A59" w:rsidRPr="00ED0A59" w:rsidRDefault="00ED0A59" w:rsidP="00ED0A59">
            <w:pPr>
              <w:spacing w:after="0" w:line="240" w:lineRule="auto"/>
              <w:jc w:val="center"/>
              <w:rPr>
                <w:rFonts w:eastAsia="Times New Roman" w:cstheme="minorHAnsi"/>
                <w:color w:val="FFFFFF"/>
                <w:sz w:val="16"/>
                <w:szCs w:val="16"/>
                <w:lang w:eastAsia="tr-TR"/>
              </w:rPr>
            </w:pPr>
            <w:r w:rsidRPr="00ED0A59">
              <w:rPr>
                <w:rFonts w:eastAsia="Times New Roman" w:cstheme="minorHAnsi"/>
                <w:color w:val="FFFFFF"/>
                <w:sz w:val="16"/>
                <w:szCs w:val="16"/>
                <w:lang w:eastAsia="tr-TR"/>
              </w:rPr>
              <w:t>Sıra</w:t>
            </w:r>
          </w:p>
        </w:tc>
        <w:tc>
          <w:tcPr>
            <w:tcW w:w="1019" w:type="dxa"/>
            <w:tcBorders>
              <w:top w:val="single" w:sz="4" w:space="0" w:color="002B54"/>
              <w:left w:val="nil"/>
              <w:bottom w:val="single" w:sz="4" w:space="0" w:color="000000"/>
              <w:right w:val="single" w:sz="4" w:space="0" w:color="000000"/>
            </w:tcBorders>
            <w:shd w:val="clear" w:color="000000" w:fill="1F497D"/>
            <w:vAlign w:val="center"/>
            <w:hideMark/>
          </w:tcPr>
          <w:p w:rsidR="00ED0A59" w:rsidRPr="00ED0A59" w:rsidRDefault="00ED0A59" w:rsidP="00ED0A59">
            <w:pPr>
              <w:spacing w:after="0" w:line="240" w:lineRule="auto"/>
              <w:jc w:val="center"/>
              <w:rPr>
                <w:rFonts w:eastAsia="Times New Roman" w:cstheme="minorHAnsi"/>
                <w:bCs/>
                <w:color w:val="FFFFFF"/>
                <w:sz w:val="16"/>
                <w:szCs w:val="16"/>
                <w:lang w:eastAsia="tr-TR"/>
              </w:rPr>
            </w:pPr>
            <w:r w:rsidRPr="00ED0A59">
              <w:rPr>
                <w:rFonts w:eastAsia="Times New Roman" w:cstheme="minorHAnsi"/>
                <w:bCs/>
                <w:color w:val="FFFFFF"/>
                <w:sz w:val="16"/>
                <w:szCs w:val="16"/>
                <w:lang w:eastAsia="tr-TR"/>
              </w:rPr>
              <w:t>İhracatçılar</w:t>
            </w:r>
          </w:p>
        </w:tc>
        <w:tc>
          <w:tcPr>
            <w:tcW w:w="709" w:type="dxa"/>
            <w:tcBorders>
              <w:top w:val="single" w:sz="4" w:space="0" w:color="002B54"/>
              <w:left w:val="nil"/>
              <w:bottom w:val="single" w:sz="4" w:space="0" w:color="000000"/>
              <w:right w:val="single" w:sz="4" w:space="0" w:color="000000"/>
            </w:tcBorders>
            <w:shd w:val="clear" w:color="000000" w:fill="1F497D"/>
            <w:vAlign w:val="center"/>
            <w:hideMark/>
          </w:tcPr>
          <w:p w:rsidR="00ED0A59" w:rsidRPr="00ED0A59" w:rsidRDefault="00ED0A59" w:rsidP="00ED0A59">
            <w:pPr>
              <w:spacing w:after="0" w:line="240" w:lineRule="auto"/>
              <w:jc w:val="center"/>
              <w:rPr>
                <w:rFonts w:eastAsia="Times New Roman" w:cstheme="minorHAnsi"/>
                <w:bCs/>
                <w:color w:val="FFFFFF"/>
                <w:sz w:val="16"/>
                <w:szCs w:val="16"/>
                <w:lang w:eastAsia="tr-TR"/>
              </w:rPr>
            </w:pPr>
            <w:r w:rsidRPr="00ED0A59">
              <w:rPr>
                <w:rFonts w:eastAsia="Times New Roman" w:cstheme="minorHAnsi"/>
                <w:bCs/>
                <w:color w:val="FFFFFF"/>
                <w:sz w:val="16"/>
                <w:szCs w:val="16"/>
                <w:lang w:eastAsia="tr-TR"/>
              </w:rPr>
              <w:t>2015</w:t>
            </w:r>
          </w:p>
        </w:tc>
        <w:tc>
          <w:tcPr>
            <w:tcW w:w="708" w:type="dxa"/>
            <w:tcBorders>
              <w:top w:val="single" w:sz="4" w:space="0" w:color="002B54"/>
              <w:left w:val="nil"/>
              <w:bottom w:val="single" w:sz="4" w:space="0" w:color="000000"/>
              <w:right w:val="single" w:sz="4" w:space="0" w:color="000000"/>
            </w:tcBorders>
            <w:shd w:val="clear" w:color="000000" w:fill="1F497D"/>
            <w:vAlign w:val="center"/>
            <w:hideMark/>
          </w:tcPr>
          <w:p w:rsidR="00ED0A59" w:rsidRPr="00ED0A59" w:rsidRDefault="00ED0A59" w:rsidP="00ED0A59">
            <w:pPr>
              <w:spacing w:after="0" w:line="240" w:lineRule="auto"/>
              <w:jc w:val="center"/>
              <w:rPr>
                <w:rFonts w:eastAsia="Times New Roman" w:cstheme="minorHAnsi"/>
                <w:bCs/>
                <w:color w:val="FFFFFF"/>
                <w:sz w:val="16"/>
                <w:szCs w:val="16"/>
                <w:lang w:eastAsia="tr-TR"/>
              </w:rPr>
            </w:pPr>
            <w:r w:rsidRPr="00ED0A59">
              <w:rPr>
                <w:rFonts w:eastAsia="Times New Roman" w:cstheme="minorHAnsi"/>
                <w:bCs/>
                <w:color w:val="FFFFFF"/>
                <w:sz w:val="16"/>
                <w:szCs w:val="16"/>
                <w:lang w:eastAsia="tr-TR"/>
              </w:rPr>
              <w:t>2016</w:t>
            </w:r>
          </w:p>
        </w:tc>
        <w:tc>
          <w:tcPr>
            <w:tcW w:w="709" w:type="dxa"/>
            <w:tcBorders>
              <w:top w:val="single" w:sz="4" w:space="0" w:color="002B54"/>
              <w:left w:val="nil"/>
              <w:bottom w:val="single" w:sz="4" w:space="0" w:color="000000"/>
              <w:right w:val="single" w:sz="4" w:space="0" w:color="000000"/>
            </w:tcBorders>
            <w:shd w:val="clear" w:color="000000" w:fill="1F497D"/>
            <w:vAlign w:val="center"/>
            <w:hideMark/>
          </w:tcPr>
          <w:p w:rsidR="00ED0A59" w:rsidRPr="00ED0A59" w:rsidRDefault="00ED0A59" w:rsidP="00ED0A59">
            <w:pPr>
              <w:spacing w:after="0" w:line="240" w:lineRule="auto"/>
              <w:jc w:val="center"/>
              <w:rPr>
                <w:rFonts w:eastAsia="Times New Roman" w:cstheme="minorHAnsi"/>
                <w:bCs/>
                <w:color w:val="FFFFFF"/>
                <w:sz w:val="16"/>
                <w:szCs w:val="16"/>
                <w:lang w:eastAsia="tr-TR"/>
              </w:rPr>
            </w:pPr>
            <w:r w:rsidRPr="00ED0A59">
              <w:rPr>
                <w:rFonts w:eastAsia="Times New Roman" w:cstheme="minorHAnsi"/>
                <w:bCs/>
                <w:color w:val="FFFFFF"/>
                <w:sz w:val="16"/>
                <w:szCs w:val="16"/>
                <w:lang w:eastAsia="tr-TR"/>
              </w:rPr>
              <w:t>2017</w:t>
            </w:r>
          </w:p>
        </w:tc>
        <w:tc>
          <w:tcPr>
            <w:tcW w:w="709" w:type="dxa"/>
            <w:tcBorders>
              <w:top w:val="single" w:sz="4" w:space="0" w:color="002B54"/>
              <w:left w:val="nil"/>
              <w:bottom w:val="single" w:sz="4" w:space="0" w:color="000000"/>
              <w:right w:val="single" w:sz="4" w:space="0" w:color="002B54"/>
            </w:tcBorders>
            <w:shd w:val="clear" w:color="000000" w:fill="1F497D"/>
            <w:vAlign w:val="center"/>
            <w:hideMark/>
          </w:tcPr>
          <w:p w:rsidR="00ED0A59" w:rsidRPr="00ED0A59" w:rsidRDefault="00ED0A59" w:rsidP="00ED0A59">
            <w:pPr>
              <w:spacing w:after="0" w:line="240" w:lineRule="auto"/>
              <w:jc w:val="center"/>
              <w:rPr>
                <w:rFonts w:eastAsia="Times New Roman" w:cstheme="minorHAnsi"/>
                <w:bCs/>
                <w:color w:val="FFFFFF"/>
                <w:sz w:val="16"/>
                <w:szCs w:val="16"/>
                <w:lang w:eastAsia="tr-TR"/>
              </w:rPr>
            </w:pPr>
            <w:r w:rsidRPr="00ED0A59">
              <w:rPr>
                <w:rFonts w:eastAsia="Times New Roman" w:cstheme="minorHAnsi"/>
                <w:bCs/>
                <w:color w:val="FFFFFF"/>
                <w:sz w:val="16"/>
                <w:szCs w:val="16"/>
                <w:lang w:eastAsia="tr-TR"/>
              </w:rPr>
              <w:t>2018</w:t>
            </w:r>
          </w:p>
        </w:tc>
      </w:tr>
      <w:tr w:rsidR="00384EC2" w:rsidRPr="008A3F31" w:rsidTr="008B7243">
        <w:trPr>
          <w:trHeight w:val="119"/>
        </w:trPr>
        <w:tc>
          <w:tcPr>
            <w:tcW w:w="414" w:type="dxa"/>
            <w:tcBorders>
              <w:top w:val="nil"/>
              <w:left w:val="single" w:sz="4" w:space="0" w:color="auto"/>
              <w:bottom w:val="single" w:sz="4" w:space="0" w:color="auto"/>
              <w:right w:val="single" w:sz="4" w:space="0" w:color="auto"/>
            </w:tcBorders>
            <w:shd w:val="clear" w:color="000000" w:fill="1F497D"/>
            <w:noWrap/>
            <w:vAlign w:val="bottom"/>
            <w:hideMark/>
          </w:tcPr>
          <w:p w:rsidR="00ED0A59" w:rsidRPr="00ED0A59" w:rsidRDefault="00384EC2" w:rsidP="00ED0A59">
            <w:pPr>
              <w:spacing w:after="0" w:line="240" w:lineRule="auto"/>
              <w:jc w:val="center"/>
              <w:rPr>
                <w:rFonts w:eastAsia="Times New Roman" w:cstheme="minorHAnsi"/>
                <w:color w:val="FFFFFF"/>
                <w:sz w:val="16"/>
                <w:szCs w:val="16"/>
                <w:lang w:eastAsia="tr-TR"/>
              </w:rPr>
            </w:pPr>
            <w:r w:rsidRPr="00BF6D7F">
              <w:rPr>
                <w:rFonts w:eastAsia="Times New Roman" w:cstheme="minorHAnsi"/>
                <w:color w:val="FFFFFF"/>
                <w:sz w:val="16"/>
                <w:szCs w:val="16"/>
                <w:lang w:eastAsia="tr-TR"/>
              </w:rPr>
              <w:t xml:space="preserve">  </w:t>
            </w:r>
            <w:r w:rsidR="00ED0A59" w:rsidRPr="00ED0A59">
              <w:rPr>
                <w:rFonts w:eastAsia="Times New Roman" w:cstheme="minorHAnsi"/>
                <w:color w:val="FFFFFF"/>
                <w:sz w:val="16"/>
                <w:szCs w:val="16"/>
                <w:lang w:eastAsia="tr-TR"/>
              </w:rPr>
              <w:t> </w:t>
            </w:r>
          </w:p>
        </w:tc>
        <w:tc>
          <w:tcPr>
            <w:tcW w:w="1019" w:type="dxa"/>
            <w:tcBorders>
              <w:top w:val="nil"/>
              <w:left w:val="nil"/>
              <w:bottom w:val="single" w:sz="4" w:space="0" w:color="000000"/>
              <w:right w:val="single" w:sz="4" w:space="0" w:color="000000"/>
            </w:tcBorders>
            <w:shd w:val="clear" w:color="000000" w:fill="F7F6F3"/>
            <w:vAlign w:val="bottom"/>
            <w:hideMark/>
          </w:tcPr>
          <w:p w:rsidR="00ED0A59" w:rsidRPr="00ED0A59" w:rsidRDefault="00ED0A59" w:rsidP="00ED0A59">
            <w:pPr>
              <w:spacing w:after="0" w:line="240" w:lineRule="auto"/>
              <w:rPr>
                <w:rFonts w:eastAsia="Times New Roman" w:cstheme="minorHAnsi"/>
                <w:color w:val="002B54"/>
                <w:sz w:val="16"/>
                <w:szCs w:val="16"/>
                <w:lang w:eastAsia="tr-TR"/>
              </w:rPr>
            </w:pPr>
            <w:r w:rsidRPr="00ED0A59">
              <w:rPr>
                <w:rFonts w:eastAsia="Times New Roman" w:cstheme="minorHAnsi"/>
                <w:color w:val="002B54"/>
                <w:sz w:val="16"/>
                <w:szCs w:val="16"/>
                <w:lang w:eastAsia="tr-TR"/>
              </w:rPr>
              <w:t>Dünya</w:t>
            </w:r>
          </w:p>
        </w:tc>
        <w:tc>
          <w:tcPr>
            <w:tcW w:w="709" w:type="dxa"/>
            <w:tcBorders>
              <w:top w:val="single" w:sz="4" w:space="0" w:color="002B54"/>
              <w:left w:val="single" w:sz="4" w:space="0" w:color="002B54"/>
              <w:bottom w:val="single" w:sz="4" w:space="0" w:color="002B54"/>
              <w:right w:val="single" w:sz="4" w:space="0" w:color="002B54"/>
            </w:tcBorders>
            <w:shd w:val="clear" w:color="000000" w:fill="F7F6F3"/>
            <w:vAlign w:val="bottom"/>
            <w:hideMark/>
          </w:tcPr>
          <w:p w:rsidR="00ED0A59" w:rsidRPr="00ED0A59" w:rsidRDefault="00ED0A59" w:rsidP="00ED0A59">
            <w:pPr>
              <w:spacing w:after="0" w:line="240" w:lineRule="auto"/>
              <w:jc w:val="right"/>
              <w:rPr>
                <w:rFonts w:eastAsia="Times New Roman" w:cstheme="minorHAnsi"/>
                <w:color w:val="8A2BE2"/>
                <w:sz w:val="16"/>
                <w:szCs w:val="16"/>
                <w:lang w:eastAsia="tr-TR"/>
              </w:rPr>
            </w:pPr>
            <w:r w:rsidRPr="00ED0A59">
              <w:rPr>
                <w:rFonts w:eastAsia="Times New Roman" w:cstheme="minorHAnsi"/>
                <w:color w:val="8A2BE2"/>
                <w:sz w:val="16"/>
                <w:szCs w:val="16"/>
                <w:lang w:eastAsia="tr-TR"/>
              </w:rPr>
              <w:t>516745</w:t>
            </w:r>
          </w:p>
        </w:tc>
        <w:tc>
          <w:tcPr>
            <w:tcW w:w="708" w:type="dxa"/>
            <w:tcBorders>
              <w:top w:val="single" w:sz="4" w:space="0" w:color="002B54"/>
              <w:left w:val="nil"/>
              <w:bottom w:val="single" w:sz="4" w:space="0" w:color="002B54"/>
              <w:right w:val="single" w:sz="4" w:space="0" w:color="002B54"/>
            </w:tcBorders>
            <w:shd w:val="clear" w:color="000000" w:fill="F7F6F3"/>
            <w:vAlign w:val="bottom"/>
            <w:hideMark/>
          </w:tcPr>
          <w:p w:rsidR="00ED0A59" w:rsidRPr="00ED0A59" w:rsidRDefault="00ED0A59" w:rsidP="00ED0A59">
            <w:pPr>
              <w:spacing w:after="0" w:line="240" w:lineRule="auto"/>
              <w:jc w:val="right"/>
              <w:rPr>
                <w:rFonts w:eastAsia="Times New Roman" w:cstheme="minorHAnsi"/>
                <w:color w:val="8A2BE2"/>
                <w:sz w:val="16"/>
                <w:szCs w:val="16"/>
                <w:lang w:eastAsia="tr-TR"/>
              </w:rPr>
            </w:pPr>
            <w:r w:rsidRPr="00ED0A59">
              <w:rPr>
                <w:rFonts w:eastAsia="Times New Roman" w:cstheme="minorHAnsi"/>
                <w:color w:val="8A2BE2"/>
                <w:sz w:val="16"/>
                <w:szCs w:val="16"/>
                <w:lang w:eastAsia="tr-TR"/>
              </w:rPr>
              <w:t>505833</w:t>
            </w:r>
          </w:p>
        </w:tc>
        <w:tc>
          <w:tcPr>
            <w:tcW w:w="709" w:type="dxa"/>
            <w:tcBorders>
              <w:top w:val="single" w:sz="4" w:space="0" w:color="002B54"/>
              <w:left w:val="nil"/>
              <w:bottom w:val="single" w:sz="4" w:space="0" w:color="002B54"/>
              <w:right w:val="single" w:sz="4" w:space="0" w:color="002B54"/>
            </w:tcBorders>
            <w:shd w:val="clear" w:color="000000" w:fill="F7F6F3"/>
            <w:vAlign w:val="bottom"/>
            <w:hideMark/>
          </w:tcPr>
          <w:p w:rsidR="00ED0A59" w:rsidRPr="00ED0A59" w:rsidRDefault="00ED0A59" w:rsidP="00ED0A59">
            <w:pPr>
              <w:spacing w:after="0" w:line="240" w:lineRule="auto"/>
              <w:jc w:val="right"/>
              <w:rPr>
                <w:rFonts w:eastAsia="Times New Roman" w:cstheme="minorHAnsi"/>
                <w:color w:val="8A2BE2"/>
                <w:sz w:val="16"/>
                <w:szCs w:val="16"/>
                <w:lang w:eastAsia="tr-TR"/>
              </w:rPr>
            </w:pPr>
            <w:r w:rsidRPr="00ED0A59">
              <w:rPr>
                <w:rFonts w:eastAsia="Times New Roman" w:cstheme="minorHAnsi"/>
                <w:color w:val="8A2BE2"/>
                <w:sz w:val="16"/>
                <w:szCs w:val="16"/>
                <w:lang w:eastAsia="tr-TR"/>
              </w:rPr>
              <w:t>600423</w:t>
            </w:r>
          </w:p>
        </w:tc>
        <w:tc>
          <w:tcPr>
            <w:tcW w:w="709" w:type="dxa"/>
            <w:tcBorders>
              <w:top w:val="single" w:sz="4" w:space="0" w:color="002B54"/>
              <w:left w:val="nil"/>
              <w:bottom w:val="single" w:sz="4" w:space="0" w:color="002B54"/>
              <w:right w:val="single" w:sz="4" w:space="0" w:color="002B54"/>
            </w:tcBorders>
            <w:shd w:val="clear" w:color="000000" w:fill="F7F6F3"/>
            <w:vAlign w:val="bottom"/>
            <w:hideMark/>
          </w:tcPr>
          <w:p w:rsidR="00ED0A59" w:rsidRPr="00ED0A59" w:rsidRDefault="00ED0A59" w:rsidP="00ED0A59">
            <w:pPr>
              <w:spacing w:after="0" w:line="240" w:lineRule="auto"/>
              <w:jc w:val="right"/>
              <w:rPr>
                <w:rFonts w:eastAsia="Times New Roman" w:cstheme="minorHAnsi"/>
                <w:color w:val="8A2BE2"/>
                <w:sz w:val="16"/>
                <w:szCs w:val="16"/>
                <w:lang w:eastAsia="tr-TR"/>
              </w:rPr>
            </w:pPr>
            <w:r w:rsidRPr="00ED0A59">
              <w:rPr>
                <w:rFonts w:eastAsia="Times New Roman" w:cstheme="minorHAnsi"/>
                <w:color w:val="8A2BE2"/>
                <w:sz w:val="16"/>
                <w:szCs w:val="16"/>
                <w:lang w:eastAsia="tr-TR"/>
              </w:rPr>
              <w:t>757615</w:t>
            </w:r>
          </w:p>
        </w:tc>
      </w:tr>
      <w:tr w:rsidR="00384EC2" w:rsidRPr="008A3F31" w:rsidTr="008B7243">
        <w:trPr>
          <w:trHeight w:val="108"/>
        </w:trPr>
        <w:tc>
          <w:tcPr>
            <w:tcW w:w="414" w:type="dxa"/>
            <w:tcBorders>
              <w:top w:val="nil"/>
              <w:left w:val="single" w:sz="4" w:space="0" w:color="auto"/>
              <w:bottom w:val="single" w:sz="4" w:space="0" w:color="auto"/>
              <w:right w:val="single" w:sz="4" w:space="0" w:color="auto"/>
            </w:tcBorders>
            <w:shd w:val="clear" w:color="000000" w:fill="1F497D"/>
            <w:noWrap/>
            <w:vAlign w:val="bottom"/>
            <w:hideMark/>
          </w:tcPr>
          <w:p w:rsidR="00ED0A59" w:rsidRPr="00ED0A59" w:rsidRDefault="00ED0A59" w:rsidP="00ED0A59">
            <w:pPr>
              <w:spacing w:after="0" w:line="240" w:lineRule="auto"/>
              <w:jc w:val="center"/>
              <w:rPr>
                <w:rFonts w:eastAsia="Times New Roman" w:cstheme="minorHAnsi"/>
                <w:color w:val="FFFFFF"/>
                <w:sz w:val="16"/>
                <w:szCs w:val="16"/>
                <w:lang w:eastAsia="tr-TR"/>
              </w:rPr>
            </w:pPr>
            <w:r w:rsidRPr="00ED0A59">
              <w:rPr>
                <w:rFonts w:eastAsia="Times New Roman" w:cstheme="minorHAnsi"/>
                <w:color w:val="FFFFFF"/>
                <w:sz w:val="16"/>
                <w:szCs w:val="16"/>
                <w:lang w:eastAsia="tr-TR"/>
              </w:rPr>
              <w:t>1</w:t>
            </w:r>
          </w:p>
        </w:tc>
        <w:tc>
          <w:tcPr>
            <w:tcW w:w="1019" w:type="dxa"/>
            <w:tcBorders>
              <w:top w:val="nil"/>
              <w:left w:val="nil"/>
              <w:bottom w:val="single" w:sz="4" w:space="0" w:color="000000"/>
              <w:right w:val="single" w:sz="4" w:space="0" w:color="000000"/>
            </w:tcBorders>
            <w:shd w:val="clear" w:color="000000" w:fill="FFFFFF"/>
            <w:vAlign w:val="bottom"/>
            <w:hideMark/>
          </w:tcPr>
          <w:p w:rsidR="00ED0A59" w:rsidRPr="00ED0A59" w:rsidRDefault="00ED0A59" w:rsidP="00ED0A59">
            <w:pPr>
              <w:spacing w:after="0" w:line="240" w:lineRule="auto"/>
              <w:rPr>
                <w:rFonts w:eastAsia="Times New Roman" w:cstheme="minorHAnsi"/>
                <w:color w:val="002B54"/>
                <w:sz w:val="16"/>
                <w:szCs w:val="16"/>
                <w:lang w:eastAsia="tr-TR"/>
              </w:rPr>
            </w:pPr>
            <w:r w:rsidRPr="00ED0A59">
              <w:rPr>
                <w:rFonts w:eastAsia="Times New Roman" w:cstheme="minorHAnsi"/>
                <w:color w:val="002B54"/>
                <w:sz w:val="16"/>
                <w:szCs w:val="16"/>
                <w:lang w:eastAsia="tr-TR"/>
              </w:rPr>
              <w:t>Almanya</w:t>
            </w:r>
          </w:p>
        </w:tc>
        <w:tc>
          <w:tcPr>
            <w:tcW w:w="709" w:type="dxa"/>
            <w:tcBorders>
              <w:top w:val="single" w:sz="4" w:space="0" w:color="000000"/>
              <w:left w:val="nil"/>
              <w:bottom w:val="single" w:sz="4" w:space="0" w:color="000000"/>
              <w:right w:val="single" w:sz="4" w:space="0" w:color="000000"/>
            </w:tcBorders>
            <w:shd w:val="clear" w:color="000000" w:fill="FFFFFF"/>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96288</w:t>
            </w:r>
          </w:p>
        </w:tc>
        <w:tc>
          <w:tcPr>
            <w:tcW w:w="708" w:type="dxa"/>
            <w:tcBorders>
              <w:top w:val="single" w:sz="4" w:space="0" w:color="000000"/>
              <w:left w:val="nil"/>
              <w:bottom w:val="single" w:sz="4" w:space="0" w:color="000000"/>
              <w:right w:val="single" w:sz="4" w:space="0" w:color="000000"/>
            </w:tcBorders>
            <w:shd w:val="clear" w:color="000000" w:fill="FFFFFF"/>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89272</w:t>
            </w:r>
          </w:p>
        </w:tc>
        <w:tc>
          <w:tcPr>
            <w:tcW w:w="709" w:type="dxa"/>
            <w:tcBorders>
              <w:top w:val="single" w:sz="4" w:space="0" w:color="000000"/>
              <w:left w:val="nil"/>
              <w:bottom w:val="single" w:sz="4" w:space="0" w:color="000000"/>
              <w:right w:val="single" w:sz="4" w:space="0" w:color="000000"/>
            </w:tcBorders>
            <w:shd w:val="clear" w:color="000000" w:fill="FFFFFF"/>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117682</w:t>
            </w:r>
          </w:p>
        </w:tc>
        <w:tc>
          <w:tcPr>
            <w:tcW w:w="709" w:type="dxa"/>
            <w:tcBorders>
              <w:top w:val="single" w:sz="4" w:space="0" w:color="000000"/>
              <w:left w:val="nil"/>
              <w:bottom w:val="single" w:sz="4" w:space="0" w:color="000000"/>
              <w:right w:val="single" w:sz="4" w:space="0" w:color="002B54"/>
            </w:tcBorders>
            <w:shd w:val="clear" w:color="000000" w:fill="FFFFFF"/>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139940</w:t>
            </w:r>
          </w:p>
        </w:tc>
      </w:tr>
      <w:tr w:rsidR="00384EC2" w:rsidRPr="008A3F31" w:rsidTr="008B7243">
        <w:trPr>
          <w:trHeight w:val="45"/>
        </w:trPr>
        <w:tc>
          <w:tcPr>
            <w:tcW w:w="414" w:type="dxa"/>
            <w:tcBorders>
              <w:top w:val="nil"/>
              <w:left w:val="single" w:sz="4" w:space="0" w:color="auto"/>
              <w:bottom w:val="single" w:sz="4" w:space="0" w:color="auto"/>
              <w:right w:val="single" w:sz="4" w:space="0" w:color="auto"/>
            </w:tcBorders>
            <w:shd w:val="clear" w:color="000000" w:fill="1F497D"/>
            <w:noWrap/>
            <w:vAlign w:val="bottom"/>
            <w:hideMark/>
          </w:tcPr>
          <w:p w:rsidR="00ED0A59" w:rsidRPr="00ED0A59" w:rsidRDefault="00ED0A59" w:rsidP="00ED0A59">
            <w:pPr>
              <w:spacing w:after="0" w:line="240" w:lineRule="auto"/>
              <w:jc w:val="center"/>
              <w:rPr>
                <w:rFonts w:eastAsia="Times New Roman" w:cstheme="minorHAnsi"/>
                <w:color w:val="FFFFFF"/>
                <w:sz w:val="16"/>
                <w:szCs w:val="16"/>
                <w:lang w:eastAsia="tr-TR"/>
              </w:rPr>
            </w:pPr>
            <w:r w:rsidRPr="00ED0A59">
              <w:rPr>
                <w:rFonts w:eastAsia="Times New Roman" w:cstheme="minorHAnsi"/>
                <w:color w:val="FFFFFF"/>
                <w:sz w:val="16"/>
                <w:szCs w:val="16"/>
                <w:lang w:eastAsia="tr-TR"/>
              </w:rPr>
              <w:t>2</w:t>
            </w:r>
          </w:p>
        </w:tc>
        <w:tc>
          <w:tcPr>
            <w:tcW w:w="1019" w:type="dxa"/>
            <w:tcBorders>
              <w:top w:val="nil"/>
              <w:left w:val="nil"/>
              <w:bottom w:val="single" w:sz="4" w:space="0" w:color="000000"/>
              <w:right w:val="single" w:sz="4" w:space="0" w:color="000000"/>
            </w:tcBorders>
            <w:shd w:val="clear" w:color="000000" w:fill="F7F6F3"/>
            <w:vAlign w:val="bottom"/>
            <w:hideMark/>
          </w:tcPr>
          <w:p w:rsidR="00ED0A59" w:rsidRPr="00ED0A59" w:rsidRDefault="00ED0A59" w:rsidP="00ED0A59">
            <w:pPr>
              <w:spacing w:after="0" w:line="240" w:lineRule="auto"/>
              <w:rPr>
                <w:rFonts w:eastAsia="Times New Roman" w:cstheme="minorHAnsi"/>
                <w:color w:val="002B54"/>
                <w:sz w:val="16"/>
                <w:szCs w:val="16"/>
                <w:lang w:eastAsia="tr-TR"/>
              </w:rPr>
            </w:pPr>
            <w:r w:rsidRPr="00ED0A59">
              <w:rPr>
                <w:rFonts w:eastAsia="Times New Roman" w:cstheme="minorHAnsi"/>
                <w:color w:val="002B54"/>
                <w:sz w:val="16"/>
                <w:szCs w:val="16"/>
                <w:lang w:eastAsia="tr-TR"/>
              </w:rPr>
              <w:t>Polonya</w:t>
            </w:r>
          </w:p>
        </w:tc>
        <w:tc>
          <w:tcPr>
            <w:tcW w:w="709" w:type="dxa"/>
            <w:tcBorders>
              <w:top w:val="nil"/>
              <w:left w:val="nil"/>
              <w:bottom w:val="single" w:sz="4" w:space="0" w:color="000000"/>
              <w:right w:val="single" w:sz="4" w:space="0" w:color="000000"/>
            </w:tcBorders>
            <w:shd w:val="clear" w:color="000000" w:fill="F7F6F3"/>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74065</w:t>
            </w:r>
          </w:p>
        </w:tc>
        <w:tc>
          <w:tcPr>
            <w:tcW w:w="708" w:type="dxa"/>
            <w:tcBorders>
              <w:top w:val="nil"/>
              <w:left w:val="nil"/>
              <w:bottom w:val="single" w:sz="4" w:space="0" w:color="000000"/>
              <w:right w:val="single" w:sz="4" w:space="0" w:color="000000"/>
            </w:tcBorders>
            <w:shd w:val="clear" w:color="000000" w:fill="F7F6F3"/>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70731</w:t>
            </w:r>
          </w:p>
        </w:tc>
        <w:tc>
          <w:tcPr>
            <w:tcW w:w="709" w:type="dxa"/>
            <w:tcBorders>
              <w:top w:val="nil"/>
              <w:left w:val="nil"/>
              <w:bottom w:val="single" w:sz="4" w:space="0" w:color="000000"/>
              <w:right w:val="single" w:sz="4" w:space="0" w:color="000000"/>
            </w:tcBorders>
            <w:shd w:val="clear" w:color="000000" w:fill="F7F6F3"/>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95482</w:t>
            </w:r>
          </w:p>
        </w:tc>
        <w:tc>
          <w:tcPr>
            <w:tcW w:w="709" w:type="dxa"/>
            <w:tcBorders>
              <w:top w:val="nil"/>
              <w:left w:val="nil"/>
              <w:bottom w:val="single" w:sz="4" w:space="0" w:color="000000"/>
              <w:right w:val="single" w:sz="4" w:space="0" w:color="002B54"/>
            </w:tcBorders>
            <w:shd w:val="clear" w:color="000000" w:fill="F7F6F3"/>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119508</w:t>
            </w:r>
          </w:p>
        </w:tc>
      </w:tr>
      <w:tr w:rsidR="00384EC2" w:rsidRPr="008A3F31" w:rsidTr="008B7243">
        <w:trPr>
          <w:trHeight w:val="130"/>
        </w:trPr>
        <w:tc>
          <w:tcPr>
            <w:tcW w:w="414" w:type="dxa"/>
            <w:tcBorders>
              <w:top w:val="nil"/>
              <w:left w:val="single" w:sz="4" w:space="0" w:color="auto"/>
              <w:bottom w:val="single" w:sz="4" w:space="0" w:color="auto"/>
              <w:right w:val="single" w:sz="4" w:space="0" w:color="auto"/>
            </w:tcBorders>
            <w:shd w:val="clear" w:color="000000" w:fill="1F497D"/>
            <w:noWrap/>
            <w:vAlign w:val="bottom"/>
            <w:hideMark/>
          </w:tcPr>
          <w:p w:rsidR="00ED0A59" w:rsidRPr="00ED0A59" w:rsidRDefault="00ED0A59" w:rsidP="00ED0A59">
            <w:pPr>
              <w:spacing w:after="0" w:line="240" w:lineRule="auto"/>
              <w:jc w:val="center"/>
              <w:rPr>
                <w:rFonts w:eastAsia="Times New Roman" w:cstheme="minorHAnsi"/>
                <w:color w:val="FFFFFF"/>
                <w:sz w:val="16"/>
                <w:szCs w:val="16"/>
                <w:lang w:eastAsia="tr-TR"/>
              </w:rPr>
            </w:pPr>
            <w:r w:rsidRPr="00ED0A59">
              <w:rPr>
                <w:rFonts w:eastAsia="Times New Roman" w:cstheme="minorHAnsi"/>
                <w:color w:val="FFFFFF"/>
                <w:sz w:val="16"/>
                <w:szCs w:val="16"/>
                <w:lang w:eastAsia="tr-TR"/>
              </w:rPr>
              <w:t>3</w:t>
            </w:r>
          </w:p>
        </w:tc>
        <w:tc>
          <w:tcPr>
            <w:tcW w:w="1019" w:type="dxa"/>
            <w:tcBorders>
              <w:top w:val="nil"/>
              <w:left w:val="nil"/>
              <w:bottom w:val="single" w:sz="4" w:space="0" w:color="000000"/>
              <w:right w:val="single" w:sz="4" w:space="0" w:color="000000"/>
            </w:tcBorders>
            <w:shd w:val="clear" w:color="000000" w:fill="FFFFFF"/>
            <w:vAlign w:val="bottom"/>
            <w:hideMark/>
          </w:tcPr>
          <w:p w:rsidR="00ED0A59" w:rsidRPr="00ED0A59" w:rsidRDefault="00ED0A59" w:rsidP="00ED0A59">
            <w:pPr>
              <w:spacing w:after="0" w:line="240" w:lineRule="auto"/>
              <w:rPr>
                <w:rFonts w:eastAsia="Times New Roman" w:cstheme="minorHAnsi"/>
                <w:color w:val="002B54"/>
                <w:sz w:val="16"/>
                <w:szCs w:val="16"/>
                <w:lang w:eastAsia="tr-TR"/>
              </w:rPr>
            </w:pPr>
            <w:r w:rsidRPr="00ED0A59">
              <w:rPr>
                <w:rFonts w:eastAsia="Times New Roman" w:cstheme="minorHAnsi"/>
                <w:color w:val="002B54"/>
                <w:sz w:val="16"/>
                <w:szCs w:val="16"/>
                <w:lang w:eastAsia="tr-TR"/>
              </w:rPr>
              <w:t>Avusturya</w:t>
            </w:r>
          </w:p>
        </w:tc>
        <w:tc>
          <w:tcPr>
            <w:tcW w:w="709" w:type="dxa"/>
            <w:tcBorders>
              <w:top w:val="nil"/>
              <w:left w:val="nil"/>
              <w:bottom w:val="single" w:sz="4" w:space="0" w:color="000000"/>
              <w:right w:val="single" w:sz="4" w:space="0" w:color="000000"/>
            </w:tcBorders>
            <w:shd w:val="clear" w:color="000000" w:fill="FFFFFF"/>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0</w:t>
            </w:r>
          </w:p>
        </w:tc>
        <w:tc>
          <w:tcPr>
            <w:tcW w:w="708" w:type="dxa"/>
            <w:tcBorders>
              <w:top w:val="nil"/>
              <w:left w:val="nil"/>
              <w:bottom w:val="single" w:sz="4" w:space="0" w:color="000000"/>
              <w:right w:val="single" w:sz="4" w:space="0" w:color="000000"/>
            </w:tcBorders>
            <w:shd w:val="clear" w:color="000000" w:fill="FFFFFF"/>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0</w:t>
            </w:r>
          </w:p>
        </w:tc>
        <w:tc>
          <w:tcPr>
            <w:tcW w:w="709" w:type="dxa"/>
            <w:tcBorders>
              <w:top w:val="nil"/>
              <w:left w:val="nil"/>
              <w:bottom w:val="single" w:sz="4" w:space="0" w:color="000000"/>
              <w:right w:val="single" w:sz="4" w:space="0" w:color="000000"/>
            </w:tcBorders>
            <w:shd w:val="clear" w:color="000000" w:fill="FFFFFF"/>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0</w:t>
            </w:r>
          </w:p>
        </w:tc>
        <w:tc>
          <w:tcPr>
            <w:tcW w:w="709" w:type="dxa"/>
            <w:tcBorders>
              <w:top w:val="nil"/>
              <w:left w:val="nil"/>
              <w:bottom w:val="single" w:sz="4" w:space="0" w:color="000000"/>
              <w:right w:val="single" w:sz="4" w:space="0" w:color="002B54"/>
            </w:tcBorders>
            <w:shd w:val="clear" w:color="000000" w:fill="FFFFFF"/>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77078</w:t>
            </w:r>
          </w:p>
        </w:tc>
      </w:tr>
      <w:tr w:rsidR="00384EC2" w:rsidRPr="008A3F31" w:rsidTr="008B7243">
        <w:trPr>
          <w:trHeight w:val="45"/>
        </w:trPr>
        <w:tc>
          <w:tcPr>
            <w:tcW w:w="414" w:type="dxa"/>
            <w:tcBorders>
              <w:top w:val="nil"/>
              <w:left w:val="single" w:sz="4" w:space="0" w:color="auto"/>
              <w:bottom w:val="single" w:sz="4" w:space="0" w:color="auto"/>
              <w:right w:val="single" w:sz="4" w:space="0" w:color="auto"/>
            </w:tcBorders>
            <w:shd w:val="clear" w:color="000000" w:fill="1F497D"/>
            <w:noWrap/>
            <w:vAlign w:val="bottom"/>
            <w:hideMark/>
          </w:tcPr>
          <w:p w:rsidR="00ED0A59" w:rsidRPr="00ED0A59" w:rsidRDefault="00ED0A59" w:rsidP="00ED0A59">
            <w:pPr>
              <w:spacing w:after="0" w:line="240" w:lineRule="auto"/>
              <w:jc w:val="center"/>
              <w:rPr>
                <w:rFonts w:eastAsia="Times New Roman" w:cstheme="minorHAnsi"/>
                <w:color w:val="FFFFFF"/>
                <w:sz w:val="16"/>
                <w:szCs w:val="16"/>
                <w:lang w:eastAsia="tr-TR"/>
              </w:rPr>
            </w:pPr>
            <w:r w:rsidRPr="00ED0A59">
              <w:rPr>
                <w:rFonts w:eastAsia="Times New Roman" w:cstheme="minorHAnsi"/>
                <w:color w:val="FFFFFF"/>
                <w:sz w:val="16"/>
                <w:szCs w:val="16"/>
                <w:lang w:eastAsia="tr-TR"/>
              </w:rPr>
              <w:t>4</w:t>
            </w:r>
          </w:p>
        </w:tc>
        <w:tc>
          <w:tcPr>
            <w:tcW w:w="1019" w:type="dxa"/>
            <w:tcBorders>
              <w:top w:val="nil"/>
              <w:left w:val="nil"/>
              <w:bottom w:val="single" w:sz="4" w:space="0" w:color="000000"/>
              <w:right w:val="single" w:sz="4" w:space="0" w:color="000000"/>
            </w:tcBorders>
            <w:shd w:val="clear" w:color="000000" w:fill="F7F6F3"/>
            <w:vAlign w:val="bottom"/>
            <w:hideMark/>
          </w:tcPr>
          <w:p w:rsidR="00ED0A59" w:rsidRPr="00ED0A59" w:rsidRDefault="00ED0A59" w:rsidP="00ED0A59">
            <w:pPr>
              <w:spacing w:after="0" w:line="240" w:lineRule="auto"/>
              <w:rPr>
                <w:rFonts w:eastAsia="Times New Roman" w:cstheme="minorHAnsi"/>
                <w:color w:val="002B54"/>
                <w:sz w:val="16"/>
                <w:szCs w:val="16"/>
                <w:lang w:eastAsia="tr-TR"/>
              </w:rPr>
            </w:pPr>
            <w:r w:rsidRPr="00ED0A59">
              <w:rPr>
                <w:rFonts w:eastAsia="Times New Roman" w:cstheme="minorHAnsi"/>
                <w:color w:val="002B54"/>
                <w:sz w:val="16"/>
                <w:szCs w:val="16"/>
                <w:lang w:eastAsia="tr-TR"/>
              </w:rPr>
              <w:t>Hollanda</w:t>
            </w:r>
          </w:p>
        </w:tc>
        <w:tc>
          <w:tcPr>
            <w:tcW w:w="709" w:type="dxa"/>
            <w:tcBorders>
              <w:top w:val="nil"/>
              <w:left w:val="nil"/>
              <w:bottom w:val="single" w:sz="4" w:space="0" w:color="000000"/>
              <w:right w:val="single" w:sz="4" w:space="0" w:color="000000"/>
            </w:tcBorders>
            <w:shd w:val="clear" w:color="000000" w:fill="F7F6F3"/>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42747</w:t>
            </w:r>
          </w:p>
        </w:tc>
        <w:tc>
          <w:tcPr>
            <w:tcW w:w="708" w:type="dxa"/>
            <w:tcBorders>
              <w:top w:val="nil"/>
              <w:left w:val="nil"/>
              <w:bottom w:val="single" w:sz="4" w:space="0" w:color="000000"/>
              <w:right w:val="single" w:sz="4" w:space="0" w:color="000000"/>
            </w:tcBorders>
            <w:shd w:val="clear" w:color="000000" w:fill="F7F6F3"/>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51699</w:t>
            </w:r>
          </w:p>
        </w:tc>
        <w:tc>
          <w:tcPr>
            <w:tcW w:w="709" w:type="dxa"/>
            <w:tcBorders>
              <w:top w:val="nil"/>
              <w:left w:val="nil"/>
              <w:bottom w:val="single" w:sz="4" w:space="0" w:color="000000"/>
              <w:right w:val="single" w:sz="4" w:space="0" w:color="000000"/>
            </w:tcBorders>
            <w:shd w:val="clear" w:color="000000" w:fill="F7F6F3"/>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55962</w:t>
            </w:r>
          </w:p>
        </w:tc>
        <w:tc>
          <w:tcPr>
            <w:tcW w:w="709" w:type="dxa"/>
            <w:tcBorders>
              <w:top w:val="nil"/>
              <w:left w:val="nil"/>
              <w:bottom w:val="single" w:sz="4" w:space="0" w:color="000000"/>
              <w:right w:val="single" w:sz="4" w:space="0" w:color="002B54"/>
            </w:tcBorders>
            <w:shd w:val="clear" w:color="000000" w:fill="F7F6F3"/>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58417</w:t>
            </w:r>
          </w:p>
        </w:tc>
      </w:tr>
      <w:tr w:rsidR="00384EC2" w:rsidRPr="008A3F31" w:rsidTr="008B7243">
        <w:trPr>
          <w:trHeight w:val="138"/>
        </w:trPr>
        <w:tc>
          <w:tcPr>
            <w:tcW w:w="414" w:type="dxa"/>
            <w:tcBorders>
              <w:top w:val="nil"/>
              <w:left w:val="single" w:sz="4" w:space="0" w:color="auto"/>
              <w:bottom w:val="single" w:sz="4" w:space="0" w:color="auto"/>
              <w:right w:val="single" w:sz="4" w:space="0" w:color="auto"/>
            </w:tcBorders>
            <w:shd w:val="clear" w:color="000000" w:fill="1F497D"/>
            <w:noWrap/>
            <w:vAlign w:val="bottom"/>
            <w:hideMark/>
          </w:tcPr>
          <w:p w:rsidR="00ED0A59" w:rsidRPr="00ED0A59" w:rsidRDefault="00ED0A59" w:rsidP="00ED0A59">
            <w:pPr>
              <w:spacing w:after="0" w:line="240" w:lineRule="auto"/>
              <w:jc w:val="center"/>
              <w:rPr>
                <w:rFonts w:eastAsia="Times New Roman" w:cstheme="minorHAnsi"/>
                <w:color w:val="FFFFFF"/>
                <w:sz w:val="16"/>
                <w:szCs w:val="16"/>
                <w:lang w:eastAsia="tr-TR"/>
              </w:rPr>
            </w:pPr>
            <w:r w:rsidRPr="00ED0A59">
              <w:rPr>
                <w:rFonts w:eastAsia="Times New Roman" w:cstheme="minorHAnsi"/>
                <w:color w:val="FFFFFF"/>
                <w:sz w:val="16"/>
                <w:szCs w:val="16"/>
                <w:lang w:eastAsia="tr-TR"/>
              </w:rPr>
              <w:t>5</w:t>
            </w:r>
          </w:p>
        </w:tc>
        <w:tc>
          <w:tcPr>
            <w:tcW w:w="1019" w:type="dxa"/>
            <w:tcBorders>
              <w:top w:val="nil"/>
              <w:left w:val="nil"/>
              <w:bottom w:val="single" w:sz="4" w:space="0" w:color="000000"/>
              <w:right w:val="single" w:sz="4" w:space="0" w:color="000000"/>
            </w:tcBorders>
            <w:shd w:val="clear" w:color="000000" w:fill="FFFFFF"/>
            <w:vAlign w:val="bottom"/>
            <w:hideMark/>
          </w:tcPr>
          <w:p w:rsidR="00ED0A59" w:rsidRPr="00ED0A59" w:rsidRDefault="00ED0A59" w:rsidP="00ED0A59">
            <w:pPr>
              <w:spacing w:after="0" w:line="240" w:lineRule="auto"/>
              <w:rPr>
                <w:rFonts w:eastAsia="Times New Roman" w:cstheme="minorHAnsi"/>
                <w:color w:val="002B54"/>
                <w:sz w:val="16"/>
                <w:szCs w:val="16"/>
                <w:lang w:eastAsia="tr-TR"/>
              </w:rPr>
            </w:pPr>
            <w:r w:rsidRPr="00BF6D7F">
              <w:rPr>
                <w:rFonts w:eastAsia="Times New Roman" w:cstheme="minorHAnsi"/>
                <w:color w:val="002B54"/>
                <w:sz w:val="16"/>
                <w:szCs w:val="16"/>
                <w:lang w:eastAsia="tr-TR"/>
              </w:rPr>
              <w:t>ABD</w:t>
            </w:r>
          </w:p>
        </w:tc>
        <w:tc>
          <w:tcPr>
            <w:tcW w:w="709" w:type="dxa"/>
            <w:tcBorders>
              <w:top w:val="nil"/>
              <w:left w:val="nil"/>
              <w:bottom w:val="single" w:sz="4" w:space="0" w:color="000000"/>
              <w:right w:val="single" w:sz="4" w:space="0" w:color="000000"/>
            </w:tcBorders>
            <w:shd w:val="clear" w:color="000000" w:fill="FFFFFF"/>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35625</w:t>
            </w:r>
          </w:p>
        </w:tc>
        <w:tc>
          <w:tcPr>
            <w:tcW w:w="708" w:type="dxa"/>
            <w:tcBorders>
              <w:top w:val="nil"/>
              <w:left w:val="nil"/>
              <w:bottom w:val="single" w:sz="4" w:space="0" w:color="000000"/>
              <w:right w:val="single" w:sz="4" w:space="0" w:color="000000"/>
            </w:tcBorders>
            <w:shd w:val="clear" w:color="000000" w:fill="FFFFFF"/>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46640</w:t>
            </w:r>
          </w:p>
        </w:tc>
        <w:tc>
          <w:tcPr>
            <w:tcW w:w="709" w:type="dxa"/>
            <w:tcBorders>
              <w:top w:val="nil"/>
              <w:left w:val="nil"/>
              <w:bottom w:val="single" w:sz="4" w:space="0" w:color="000000"/>
              <w:right w:val="single" w:sz="4" w:space="0" w:color="000000"/>
            </w:tcBorders>
            <w:shd w:val="clear" w:color="000000" w:fill="FFFFFF"/>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53183</w:t>
            </w:r>
          </w:p>
        </w:tc>
        <w:tc>
          <w:tcPr>
            <w:tcW w:w="709" w:type="dxa"/>
            <w:tcBorders>
              <w:top w:val="nil"/>
              <w:left w:val="nil"/>
              <w:bottom w:val="single" w:sz="4" w:space="0" w:color="000000"/>
              <w:right w:val="single" w:sz="4" w:space="0" w:color="002B54"/>
            </w:tcBorders>
            <w:shd w:val="clear" w:color="000000" w:fill="FFFFFF"/>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55710</w:t>
            </w:r>
          </w:p>
        </w:tc>
      </w:tr>
      <w:tr w:rsidR="00384EC2" w:rsidRPr="008A3F31" w:rsidTr="008B7243">
        <w:trPr>
          <w:trHeight w:val="45"/>
        </w:trPr>
        <w:tc>
          <w:tcPr>
            <w:tcW w:w="414" w:type="dxa"/>
            <w:tcBorders>
              <w:top w:val="nil"/>
              <w:left w:val="single" w:sz="4" w:space="0" w:color="auto"/>
              <w:bottom w:val="single" w:sz="4" w:space="0" w:color="auto"/>
              <w:right w:val="single" w:sz="4" w:space="0" w:color="auto"/>
            </w:tcBorders>
            <w:shd w:val="clear" w:color="000000" w:fill="1F497D"/>
            <w:noWrap/>
            <w:vAlign w:val="bottom"/>
            <w:hideMark/>
          </w:tcPr>
          <w:p w:rsidR="00ED0A59" w:rsidRPr="00ED0A59" w:rsidRDefault="00ED0A59" w:rsidP="00ED0A59">
            <w:pPr>
              <w:spacing w:after="0" w:line="240" w:lineRule="auto"/>
              <w:jc w:val="center"/>
              <w:rPr>
                <w:rFonts w:eastAsia="Times New Roman" w:cstheme="minorHAnsi"/>
                <w:color w:val="FFFFFF"/>
                <w:sz w:val="16"/>
                <w:szCs w:val="16"/>
                <w:lang w:eastAsia="tr-TR"/>
              </w:rPr>
            </w:pPr>
            <w:r w:rsidRPr="00ED0A59">
              <w:rPr>
                <w:rFonts w:eastAsia="Times New Roman" w:cstheme="minorHAnsi"/>
                <w:color w:val="FFFFFF"/>
                <w:sz w:val="16"/>
                <w:szCs w:val="16"/>
                <w:lang w:eastAsia="tr-TR"/>
              </w:rPr>
              <w:t>6</w:t>
            </w:r>
          </w:p>
        </w:tc>
        <w:tc>
          <w:tcPr>
            <w:tcW w:w="1019" w:type="dxa"/>
            <w:tcBorders>
              <w:top w:val="nil"/>
              <w:left w:val="nil"/>
              <w:bottom w:val="single" w:sz="4" w:space="0" w:color="000000"/>
              <w:right w:val="single" w:sz="4" w:space="0" w:color="000000"/>
            </w:tcBorders>
            <w:shd w:val="clear" w:color="000000" w:fill="F7F6F3"/>
            <w:vAlign w:val="bottom"/>
            <w:hideMark/>
          </w:tcPr>
          <w:p w:rsidR="00ED0A59" w:rsidRPr="00ED0A59" w:rsidRDefault="00ED0A59" w:rsidP="00ED0A59">
            <w:pPr>
              <w:spacing w:after="0" w:line="240" w:lineRule="auto"/>
              <w:rPr>
                <w:rFonts w:eastAsia="Times New Roman" w:cstheme="minorHAnsi"/>
                <w:color w:val="002B54"/>
                <w:sz w:val="16"/>
                <w:szCs w:val="16"/>
                <w:lang w:eastAsia="tr-TR"/>
              </w:rPr>
            </w:pPr>
            <w:r w:rsidRPr="00ED0A59">
              <w:rPr>
                <w:rFonts w:eastAsia="Times New Roman" w:cstheme="minorHAnsi"/>
                <w:color w:val="002B54"/>
                <w:sz w:val="16"/>
                <w:szCs w:val="16"/>
                <w:lang w:eastAsia="tr-TR"/>
              </w:rPr>
              <w:t>Belçika</w:t>
            </w:r>
          </w:p>
        </w:tc>
        <w:tc>
          <w:tcPr>
            <w:tcW w:w="709" w:type="dxa"/>
            <w:tcBorders>
              <w:top w:val="nil"/>
              <w:left w:val="nil"/>
              <w:bottom w:val="single" w:sz="4" w:space="0" w:color="000000"/>
              <w:right w:val="single" w:sz="4" w:space="0" w:color="000000"/>
            </w:tcBorders>
            <w:shd w:val="clear" w:color="000000" w:fill="F7F6F3"/>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40446</w:t>
            </w:r>
          </w:p>
        </w:tc>
        <w:tc>
          <w:tcPr>
            <w:tcW w:w="708" w:type="dxa"/>
            <w:tcBorders>
              <w:top w:val="nil"/>
              <w:left w:val="nil"/>
              <w:bottom w:val="single" w:sz="4" w:space="0" w:color="000000"/>
              <w:right w:val="single" w:sz="4" w:space="0" w:color="000000"/>
            </w:tcBorders>
            <w:shd w:val="clear" w:color="000000" w:fill="F7F6F3"/>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33441</w:t>
            </w:r>
          </w:p>
        </w:tc>
        <w:tc>
          <w:tcPr>
            <w:tcW w:w="709" w:type="dxa"/>
            <w:tcBorders>
              <w:top w:val="nil"/>
              <w:left w:val="nil"/>
              <w:bottom w:val="single" w:sz="4" w:space="0" w:color="000000"/>
              <w:right w:val="single" w:sz="4" w:space="0" w:color="000000"/>
            </w:tcBorders>
            <w:shd w:val="clear" w:color="000000" w:fill="F7F6F3"/>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32793</w:t>
            </w:r>
          </w:p>
        </w:tc>
        <w:tc>
          <w:tcPr>
            <w:tcW w:w="709" w:type="dxa"/>
            <w:tcBorders>
              <w:top w:val="nil"/>
              <w:left w:val="nil"/>
              <w:bottom w:val="single" w:sz="4" w:space="0" w:color="000000"/>
              <w:right w:val="single" w:sz="4" w:space="0" w:color="002B54"/>
            </w:tcBorders>
            <w:shd w:val="clear" w:color="000000" w:fill="F7F6F3"/>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40423</w:t>
            </w:r>
          </w:p>
        </w:tc>
      </w:tr>
      <w:tr w:rsidR="00384EC2" w:rsidRPr="008A3F31" w:rsidTr="008B7243">
        <w:trPr>
          <w:trHeight w:val="45"/>
        </w:trPr>
        <w:tc>
          <w:tcPr>
            <w:tcW w:w="414" w:type="dxa"/>
            <w:tcBorders>
              <w:top w:val="nil"/>
              <w:left w:val="single" w:sz="4" w:space="0" w:color="auto"/>
              <w:bottom w:val="single" w:sz="4" w:space="0" w:color="auto"/>
              <w:right w:val="single" w:sz="4" w:space="0" w:color="auto"/>
            </w:tcBorders>
            <w:shd w:val="clear" w:color="000000" w:fill="1F497D"/>
            <w:noWrap/>
            <w:vAlign w:val="bottom"/>
            <w:hideMark/>
          </w:tcPr>
          <w:p w:rsidR="00ED0A59" w:rsidRPr="00ED0A59" w:rsidRDefault="00ED0A59" w:rsidP="00ED0A59">
            <w:pPr>
              <w:spacing w:after="0" w:line="240" w:lineRule="auto"/>
              <w:jc w:val="center"/>
              <w:rPr>
                <w:rFonts w:eastAsia="Times New Roman" w:cstheme="minorHAnsi"/>
                <w:color w:val="FFFFFF"/>
                <w:sz w:val="16"/>
                <w:szCs w:val="16"/>
                <w:lang w:eastAsia="tr-TR"/>
              </w:rPr>
            </w:pPr>
            <w:r w:rsidRPr="00ED0A59">
              <w:rPr>
                <w:rFonts w:eastAsia="Times New Roman" w:cstheme="minorHAnsi"/>
                <w:color w:val="FFFFFF"/>
                <w:sz w:val="16"/>
                <w:szCs w:val="16"/>
                <w:lang w:eastAsia="tr-TR"/>
              </w:rPr>
              <w:t>7</w:t>
            </w:r>
          </w:p>
        </w:tc>
        <w:tc>
          <w:tcPr>
            <w:tcW w:w="1019" w:type="dxa"/>
            <w:tcBorders>
              <w:top w:val="nil"/>
              <w:left w:val="nil"/>
              <w:bottom w:val="single" w:sz="4" w:space="0" w:color="000000"/>
              <w:right w:val="single" w:sz="4" w:space="0" w:color="000000"/>
            </w:tcBorders>
            <w:shd w:val="clear" w:color="000000" w:fill="FFFFFF"/>
            <w:vAlign w:val="bottom"/>
            <w:hideMark/>
          </w:tcPr>
          <w:p w:rsidR="00ED0A59" w:rsidRPr="00ED0A59" w:rsidRDefault="00ED0A59" w:rsidP="00ED0A59">
            <w:pPr>
              <w:spacing w:after="0" w:line="240" w:lineRule="auto"/>
              <w:rPr>
                <w:rFonts w:eastAsia="Times New Roman" w:cstheme="minorHAnsi"/>
                <w:color w:val="002B54"/>
                <w:sz w:val="16"/>
                <w:szCs w:val="16"/>
                <w:lang w:eastAsia="tr-TR"/>
              </w:rPr>
            </w:pPr>
            <w:r w:rsidRPr="00ED0A59">
              <w:rPr>
                <w:rFonts w:eastAsia="Times New Roman" w:cstheme="minorHAnsi"/>
                <w:color w:val="002B54"/>
                <w:sz w:val="16"/>
                <w:szCs w:val="16"/>
                <w:lang w:eastAsia="tr-TR"/>
              </w:rPr>
              <w:t>Fransa</w:t>
            </w:r>
          </w:p>
        </w:tc>
        <w:tc>
          <w:tcPr>
            <w:tcW w:w="709" w:type="dxa"/>
            <w:tcBorders>
              <w:top w:val="nil"/>
              <w:left w:val="nil"/>
              <w:bottom w:val="single" w:sz="4" w:space="0" w:color="000000"/>
              <w:right w:val="single" w:sz="4" w:space="0" w:color="000000"/>
            </w:tcBorders>
            <w:shd w:val="clear" w:color="000000" w:fill="FFFFFF"/>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30944</w:t>
            </w:r>
          </w:p>
        </w:tc>
        <w:tc>
          <w:tcPr>
            <w:tcW w:w="708" w:type="dxa"/>
            <w:tcBorders>
              <w:top w:val="nil"/>
              <w:left w:val="nil"/>
              <w:bottom w:val="single" w:sz="4" w:space="0" w:color="000000"/>
              <w:right w:val="single" w:sz="4" w:space="0" w:color="000000"/>
            </w:tcBorders>
            <w:shd w:val="clear" w:color="000000" w:fill="FFFFFF"/>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25202</w:t>
            </w:r>
          </w:p>
        </w:tc>
        <w:tc>
          <w:tcPr>
            <w:tcW w:w="709" w:type="dxa"/>
            <w:tcBorders>
              <w:top w:val="nil"/>
              <w:left w:val="nil"/>
              <w:bottom w:val="single" w:sz="4" w:space="0" w:color="000000"/>
              <w:right w:val="single" w:sz="4" w:space="0" w:color="000000"/>
            </w:tcBorders>
            <w:shd w:val="clear" w:color="000000" w:fill="FFFFFF"/>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25690</w:t>
            </w:r>
          </w:p>
        </w:tc>
        <w:tc>
          <w:tcPr>
            <w:tcW w:w="709" w:type="dxa"/>
            <w:tcBorders>
              <w:top w:val="nil"/>
              <w:left w:val="nil"/>
              <w:bottom w:val="single" w:sz="4" w:space="0" w:color="000000"/>
              <w:right w:val="single" w:sz="4" w:space="0" w:color="002B54"/>
            </w:tcBorders>
            <w:shd w:val="clear" w:color="000000" w:fill="FFFFFF"/>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32321</w:t>
            </w:r>
          </w:p>
        </w:tc>
      </w:tr>
      <w:tr w:rsidR="00384EC2" w:rsidRPr="008A3F31" w:rsidTr="008B7243">
        <w:trPr>
          <w:trHeight w:val="45"/>
        </w:trPr>
        <w:tc>
          <w:tcPr>
            <w:tcW w:w="414" w:type="dxa"/>
            <w:tcBorders>
              <w:top w:val="nil"/>
              <w:left w:val="single" w:sz="4" w:space="0" w:color="auto"/>
              <w:bottom w:val="single" w:sz="4" w:space="0" w:color="auto"/>
              <w:right w:val="single" w:sz="4" w:space="0" w:color="auto"/>
            </w:tcBorders>
            <w:shd w:val="clear" w:color="000000" w:fill="1F497D"/>
            <w:noWrap/>
            <w:vAlign w:val="bottom"/>
            <w:hideMark/>
          </w:tcPr>
          <w:p w:rsidR="00ED0A59" w:rsidRPr="00ED0A59" w:rsidRDefault="00ED0A59" w:rsidP="00ED0A59">
            <w:pPr>
              <w:spacing w:after="0" w:line="240" w:lineRule="auto"/>
              <w:jc w:val="center"/>
              <w:rPr>
                <w:rFonts w:eastAsia="Times New Roman" w:cstheme="minorHAnsi"/>
                <w:color w:val="FFFFFF"/>
                <w:sz w:val="16"/>
                <w:szCs w:val="16"/>
                <w:lang w:eastAsia="tr-TR"/>
              </w:rPr>
            </w:pPr>
            <w:r w:rsidRPr="00ED0A59">
              <w:rPr>
                <w:rFonts w:eastAsia="Times New Roman" w:cstheme="minorHAnsi"/>
                <w:color w:val="FFFFFF"/>
                <w:sz w:val="16"/>
                <w:szCs w:val="16"/>
                <w:lang w:eastAsia="tr-TR"/>
              </w:rPr>
              <w:t>8</w:t>
            </w:r>
          </w:p>
        </w:tc>
        <w:tc>
          <w:tcPr>
            <w:tcW w:w="1019" w:type="dxa"/>
            <w:tcBorders>
              <w:top w:val="nil"/>
              <w:left w:val="nil"/>
              <w:bottom w:val="single" w:sz="4" w:space="0" w:color="000000"/>
              <w:right w:val="single" w:sz="4" w:space="0" w:color="000000"/>
            </w:tcBorders>
            <w:shd w:val="clear" w:color="000000" w:fill="F7F6F3"/>
            <w:vAlign w:val="bottom"/>
            <w:hideMark/>
          </w:tcPr>
          <w:p w:rsidR="00ED0A59" w:rsidRPr="00ED0A59" w:rsidRDefault="00ED0A59" w:rsidP="00ED0A59">
            <w:pPr>
              <w:spacing w:after="0" w:line="240" w:lineRule="auto"/>
              <w:rPr>
                <w:rFonts w:eastAsia="Times New Roman" w:cstheme="minorHAnsi"/>
                <w:color w:val="002B54"/>
                <w:sz w:val="16"/>
                <w:szCs w:val="16"/>
                <w:lang w:eastAsia="tr-TR"/>
              </w:rPr>
            </w:pPr>
            <w:r w:rsidRPr="00ED0A59">
              <w:rPr>
                <w:rFonts w:eastAsia="Times New Roman" w:cstheme="minorHAnsi"/>
                <w:color w:val="002B54"/>
                <w:sz w:val="16"/>
                <w:szCs w:val="16"/>
                <w:lang w:eastAsia="tr-TR"/>
              </w:rPr>
              <w:t>Danimarka</w:t>
            </w:r>
          </w:p>
        </w:tc>
        <w:tc>
          <w:tcPr>
            <w:tcW w:w="709" w:type="dxa"/>
            <w:tcBorders>
              <w:top w:val="nil"/>
              <w:left w:val="nil"/>
              <w:bottom w:val="single" w:sz="4" w:space="0" w:color="000000"/>
              <w:right w:val="single" w:sz="4" w:space="0" w:color="000000"/>
            </w:tcBorders>
            <w:shd w:val="clear" w:color="000000" w:fill="F7F6F3"/>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16710</w:t>
            </w:r>
          </w:p>
        </w:tc>
        <w:tc>
          <w:tcPr>
            <w:tcW w:w="708" w:type="dxa"/>
            <w:tcBorders>
              <w:top w:val="nil"/>
              <w:left w:val="nil"/>
              <w:bottom w:val="single" w:sz="4" w:space="0" w:color="000000"/>
              <w:right w:val="single" w:sz="4" w:space="0" w:color="000000"/>
            </w:tcBorders>
            <w:shd w:val="clear" w:color="000000" w:fill="F7F6F3"/>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17796</w:t>
            </w:r>
          </w:p>
        </w:tc>
        <w:tc>
          <w:tcPr>
            <w:tcW w:w="709" w:type="dxa"/>
            <w:tcBorders>
              <w:top w:val="nil"/>
              <w:left w:val="nil"/>
              <w:bottom w:val="single" w:sz="4" w:space="0" w:color="000000"/>
              <w:right w:val="single" w:sz="4" w:space="0" w:color="000000"/>
            </w:tcBorders>
            <w:shd w:val="clear" w:color="000000" w:fill="F7F6F3"/>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20243</w:t>
            </w:r>
          </w:p>
        </w:tc>
        <w:tc>
          <w:tcPr>
            <w:tcW w:w="709" w:type="dxa"/>
            <w:tcBorders>
              <w:top w:val="nil"/>
              <w:left w:val="nil"/>
              <w:bottom w:val="single" w:sz="4" w:space="0" w:color="000000"/>
              <w:right w:val="single" w:sz="4" w:space="0" w:color="002B54"/>
            </w:tcBorders>
            <w:shd w:val="clear" w:color="000000" w:fill="F7F6F3"/>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30986</w:t>
            </w:r>
          </w:p>
        </w:tc>
      </w:tr>
      <w:tr w:rsidR="00384EC2" w:rsidRPr="008A3F31" w:rsidTr="008B7243">
        <w:trPr>
          <w:trHeight w:val="154"/>
        </w:trPr>
        <w:tc>
          <w:tcPr>
            <w:tcW w:w="414" w:type="dxa"/>
            <w:tcBorders>
              <w:top w:val="nil"/>
              <w:left w:val="single" w:sz="4" w:space="0" w:color="auto"/>
              <w:bottom w:val="single" w:sz="4" w:space="0" w:color="auto"/>
              <w:right w:val="single" w:sz="4" w:space="0" w:color="auto"/>
            </w:tcBorders>
            <w:shd w:val="clear" w:color="000000" w:fill="1F497D"/>
            <w:noWrap/>
            <w:vAlign w:val="bottom"/>
            <w:hideMark/>
          </w:tcPr>
          <w:p w:rsidR="00ED0A59" w:rsidRPr="00ED0A59" w:rsidRDefault="00ED0A59" w:rsidP="00ED0A59">
            <w:pPr>
              <w:spacing w:after="0" w:line="240" w:lineRule="auto"/>
              <w:jc w:val="center"/>
              <w:rPr>
                <w:rFonts w:eastAsia="Times New Roman" w:cstheme="minorHAnsi"/>
                <w:color w:val="FFFFFF"/>
                <w:sz w:val="16"/>
                <w:szCs w:val="16"/>
                <w:lang w:eastAsia="tr-TR"/>
              </w:rPr>
            </w:pPr>
            <w:r w:rsidRPr="00ED0A59">
              <w:rPr>
                <w:rFonts w:eastAsia="Times New Roman" w:cstheme="minorHAnsi"/>
                <w:color w:val="FFFFFF"/>
                <w:sz w:val="16"/>
                <w:szCs w:val="16"/>
                <w:lang w:eastAsia="tr-TR"/>
              </w:rPr>
              <w:t>9</w:t>
            </w:r>
          </w:p>
        </w:tc>
        <w:tc>
          <w:tcPr>
            <w:tcW w:w="1019" w:type="dxa"/>
            <w:tcBorders>
              <w:top w:val="nil"/>
              <w:left w:val="nil"/>
              <w:bottom w:val="single" w:sz="4" w:space="0" w:color="000000"/>
              <w:right w:val="single" w:sz="4" w:space="0" w:color="000000"/>
            </w:tcBorders>
            <w:shd w:val="clear" w:color="000000" w:fill="FFFFFF"/>
            <w:vAlign w:val="bottom"/>
            <w:hideMark/>
          </w:tcPr>
          <w:p w:rsidR="00ED0A59" w:rsidRPr="00ED0A59" w:rsidRDefault="00470DAB" w:rsidP="00ED0A59">
            <w:pPr>
              <w:spacing w:after="0" w:line="240" w:lineRule="auto"/>
              <w:rPr>
                <w:rFonts w:eastAsia="Times New Roman" w:cstheme="minorHAnsi"/>
                <w:color w:val="002B54"/>
                <w:sz w:val="16"/>
                <w:szCs w:val="16"/>
                <w:lang w:eastAsia="tr-TR"/>
              </w:rPr>
            </w:pPr>
            <w:r w:rsidRPr="00BF6D7F">
              <w:rPr>
                <w:rFonts w:eastAsia="Times New Roman" w:cstheme="minorHAnsi"/>
                <w:color w:val="002B54"/>
                <w:sz w:val="16"/>
                <w:szCs w:val="16"/>
                <w:lang w:eastAsia="tr-TR"/>
              </w:rPr>
              <w:t>İngiltere</w:t>
            </w:r>
          </w:p>
        </w:tc>
        <w:tc>
          <w:tcPr>
            <w:tcW w:w="709" w:type="dxa"/>
            <w:tcBorders>
              <w:top w:val="nil"/>
              <w:left w:val="nil"/>
              <w:bottom w:val="single" w:sz="4" w:space="0" w:color="000000"/>
              <w:right w:val="single" w:sz="4" w:space="0" w:color="000000"/>
            </w:tcBorders>
            <w:shd w:val="clear" w:color="000000" w:fill="FFFFFF"/>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12520</w:t>
            </w:r>
          </w:p>
        </w:tc>
        <w:tc>
          <w:tcPr>
            <w:tcW w:w="708" w:type="dxa"/>
            <w:tcBorders>
              <w:top w:val="nil"/>
              <w:left w:val="nil"/>
              <w:bottom w:val="single" w:sz="4" w:space="0" w:color="000000"/>
              <w:right w:val="single" w:sz="4" w:space="0" w:color="000000"/>
            </w:tcBorders>
            <w:shd w:val="clear" w:color="000000" w:fill="FFFFFF"/>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14246</w:t>
            </w:r>
          </w:p>
        </w:tc>
        <w:tc>
          <w:tcPr>
            <w:tcW w:w="709" w:type="dxa"/>
            <w:tcBorders>
              <w:top w:val="nil"/>
              <w:left w:val="nil"/>
              <w:bottom w:val="single" w:sz="4" w:space="0" w:color="000000"/>
              <w:right w:val="single" w:sz="4" w:space="0" w:color="000000"/>
            </w:tcBorders>
            <w:shd w:val="clear" w:color="000000" w:fill="FFFFFF"/>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19110</w:t>
            </w:r>
          </w:p>
        </w:tc>
        <w:tc>
          <w:tcPr>
            <w:tcW w:w="709" w:type="dxa"/>
            <w:tcBorders>
              <w:top w:val="nil"/>
              <w:left w:val="nil"/>
              <w:bottom w:val="single" w:sz="4" w:space="0" w:color="000000"/>
              <w:right w:val="single" w:sz="4" w:space="0" w:color="002B54"/>
            </w:tcBorders>
            <w:shd w:val="clear" w:color="000000" w:fill="FFFFFF"/>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23731</w:t>
            </w:r>
          </w:p>
        </w:tc>
      </w:tr>
      <w:tr w:rsidR="00384EC2" w:rsidRPr="008A3F31" w:rsidTr="008B7243">
        <w:trPr>
          <w:trHeight w:val="172"/>
        </w:trPr>
        <w:tc>
          <w:tcPr>
            <w:tcW w:w="414" w:type="dxa"/>
            <w:tcBorders>
              <w:top w:val="nil"/>
              <w:left w:val="single" w:sz="4" w:space="0" w:color="auto"/>
              <w:bottom w:val="single" w:sz="4" w:space="0" w:color="auto"/>
              <w:right w:val="single" w:sz="4" w:space="0" w:color="auto"/>
            </w:tcBorders>
            <w:shd w:val="clear" w:color="000000" w:fill="1F497D"/>
            <w:noWrap/>
            <w:vAlign w:val="bottom"/>
            <w:hideMark/>
          </w:tcPr>
          <w:p w:rsidR="00ED0A59" w:rsidRPr="00ED0A59" w:rsidRDefault="00ED0A59" w:rsidP="00ED0A59">
            <w:pPr>
              <w:spacing w:after="0" w:line="240" w:lineRule="auto"/>
              <w:jc w:val="center"/>
              <w:rPr>
                <w:rFonts w:eastAsia="Times New Roman" w:cstheme="minorHAnsi"/>
                <w:color w:val="FFFFFF"/>
                <w:sz w:val="16"/>
                <w:szCs w:val="16"/>
                <w:lang w:eastAsia="tr-TR"/>
              </w:rPr>
            </w:pPr>
            <w:r w:rsidRPr="00ED0A59">
              <w:rPr>
                <w:rFonts w:eastAsia="Times New Roman" w:cstheme="minorHAnsi"/>
                <w:color w:val="FFFFFF"/>
                <w:sz w:val="16"/>
                <w:szCs w:val="16"/>
                <w:lang w:eastAsia="tr-TR"/>
              </w:rPr>
              <w:t>10</w:t>
            </w:r>
          </w:p>
        </w:tc>
        <w:tc>
          <w:tcPr>
            <w:tcW w:w="1019" w:type="dxa"/>
            <w:tcBorders>
              <w:top w:val="nil"/>
              <w:left w:val="nil"/>
              <w:bottom w:val="single" w:sz="4" w:space="0" w:color="000000"/>
              <w:right w:val="single" w:sz="4" w:space="0" w:color="000000"/>
            </w:tcBorders>
            <w:shd w:val="clear" w:color="000000" w:fill="F7F6F3"/>
            <w:vAlign w:val="bottom"/>
            <w:hideMark/>
          </w:tcPr>
          <w:p w:rsidR="00ED0A59" w:rsidRPr="00ED0A59" w:rsidRDefault="00ED0A59" w:rsidP="00ED0A59">
            <w:pPr>
              <w:spacing w:after="0" w:line="240" w:lineRule="auto"/>
              <w:rPr>
                <w:rFonts w:eastAsia="Times New Roman" w:cstheme="minorHAnsi"/>
                <w:color w:val="002B54"/>
                <w:sz w:val="16"/>
                <w:szCs w:val="16"/>
                <w:lang w:eastAsia="tr-TR"/>
              </w:rPr>
            </w:pPr>
            <w:r w:rsidRPr="00ED0A59">
              <w:rPr>
                <w:rFonts w:eastAsia="Times New Roman" w:cstheme="minorHAnsi"/>
                <w:color w:val="002B54"/>
                <w:sz w:val="16"/>
                <w:szCs w:val="16"/>
                <w:lang w:eastAsia="tr-TR"/>
              </w:rPr>
              <w:t>Litvanya</w:t>
            </w:r>
          </w:p>
        </w:tc>
        <w:tc>
          <w:tcPr>
            <w:tcW w:w="709" w:type="dxa"/>
            <w:tcBorders>
              <w:top w:val="nil"/>
              <w:left w:val="nil"/>
              <w:bottom w:val="single" w:sz="4" w:space="0" w:color="000000"/>
              <w:right w:val="single" w:sz="4" w:space="0" w:color="000000"/>
            </w:tcBorders>
            <w:shd w:val="clear" w:color="000000" w:fill="F7F6F3"/>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13683</w:t>
            </w:r>
          </w:p>
        </w:tc>
        <w:tc>
          <w:tcPr>
            <w:tcW w:w="708" w:type="dxa"/>
            <w:tcBorders>
              <w:top w:val="nil"/>
              <w:left w:val="nil"/>
              <w:bottom w:val="single" w:sz="4" w:space="0" w:color="000000"/>
              <w:right w:val="single" w:sz="4" w:space="0" w:color="000000"/>
            </w:tcBorders>
            <w:shd w:val="clear" w:color="000000" w:fill="F7F6F3"/>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14176</w:t>
            </w:r>
          </w:p>
        </w:tc>
        <w:tc>
          <w:tcPr>
            <w:tcW w:w="709" w:type="dxa"/>
            <w:tcBorders>
              <w:top w:val="nil"/>
              <w:left w:val="nil"/>
              <w:bottom w:val="single" w:sz="4" w:space="0" w:color="000000"/>
              <w:right w:val="single" w:sz="4" w:space="0" w:color="000000"/>
            </w:tcBorders>
            <w:shd w:val="clear" w:color="000000" w:fill="F7F6F3"/>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18075</w:t>
            </w:r>
          </w:p>
        </w:tc>
        <w:tc>
          <w:tcPr>
            <w:tcW w:w="709" w:type="dxa"/>
            <w:tcBorders>
              <w:top w:val="nil"/>
              <w:left w:val="nil"/>
              <w:bottom w:val="single" w:sz="4" w:space="0" w:color="000000"/>
              <w:right w:val="single" w:sz="4" w:space="0" w:color="002B54"/>
            </w:tcBorders>
            <w:shd w:val="clear" w:color="000000" w:fill="F7F6F3"/>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22928</w:t>
            </w:r>
          </w:p>
        </w:tc>
      </w:tr>
      <w:tr w:rsidR="00384EC2" w:rsidRPr="008A3F31" w:rsidTr="008B7243">
        <w:trPr>
          <w:trHeight w:val="45"/>
        </w:trPr>
        <w:tc>
          <w:tcPr>
            <w:tcW w:w="414" w:type="dxa"/>
            <w:tcBorders>
              <w:top w:val="nil"/>
              <w:left w:val="single" w:sz="4" w:space="0" w:color="auto"/>
              <w:bottom w:val="single" w:sz="4" w:space="0" w:color="auto"/>
              <w:right w:val="single" w:sz="4" w:space="0" w:color="auto"/>
            </w:tcBorders>
            <w:shd w:val="clear" w:color="000000" w:fill="1F497D"/>
            <w:noWrap/>
            <w:vAlign w:val="bottom"/>
            <w:hideMark/>
          </w:tcPr>
          <w:p w:rsidR="00ED0A59" w:rsidRPr="00ED0A59" w:rsidRDefault="00ED0A59" w:rsidP="00ED0A59">
            <w:pPr>
              <w:spacing w:after="0" w:line="240" w:lineRule="auto"/>
              <w:jc w:val="center"/>
              <w:rPr>
                <w:rFonts w:eastAsia="Times New Roman" w:cstheme="minorHAnsi"/>
                <w:color w:val="FFFFFF"/>
                <w:sz w:val="16"/>
                <w:szCs w:val="16"/>
                <w:lang w:eastAsia="tr-TR"/>
              </w:rPr>
            </w:pPr>
            <w:r w:rsidRPr="00ED0A59">
              <w:rPr>
                <w:rFonts w:eastAsia="Times New Roman" w:cstheme="minorHAnsi"/>
                <w:color w:val="FFFFFF"/>
                <w:sz w:val="16"/>
                <w:szCs w:val="16"/>
                <w:lang w:eastAsia="tr-TR"/>
              </w:rPr>
              <w:t>11</w:t>
            </w:r>
          </w:p>
        </w:tc>
        <w:tc>
          <w:tcPr>
            <w:tcW w:w="1019" w:type="dxa"/>
            <w:tcBorders>
              <w:top w:val="nil"/>
              <w:left w:val="nil"/>
              <w:bottom w:val="single" w:sz="4" w:space="0" w:color="000000"/>
              <w:right w:val="single" w:sz="4" w:space="0" w:color="000000"/>
            </w:tcBorders>
            <w:shd w:val="clear" w:color="000000" w:fill="FFFFFF"/>
            <w:vAlign w:val="bottom"/>
            <w:hideMark/>
          </w:tcPr>
          <w:p w:rsidR="00ED0A59" w:rsidRPr="00ED0A59" w:rsidRDefault="00ED0A59" w:rsidP="00ED0A59">
            <w:pPr>
              <w:spacing w:after="0" w:line="240" w:lineRule="auto"/>
              <w:rPr>
                <w:rFonts w:eastAsia="Times New Roman" w:cstheme="minorHAnsi"/>
                <w:color w:val="002B54"/>
                <w:sz w:val="16"/>
                <w:szCs w:val="16"/>
                <w:lang w:eastAsia="tr-TR"/>
              </w:rPr>
            </w:pPr>
            <w:r w:rsidRPr="00ED0A59">
              <w:rPr>
                <w:rFonts w:eastAsia="Times New Roman" w:cstheme="minorHAnsi"/>
                <w:color w:val="002B54"/>
                <w:sz w:val="16"/>
                <w:szCs w:val="16"/>
                <w:lang w:eastAsia="tr-TR"/>
              </w:rPr>
              <w:t>Kanada</w:t>
            </w:r>
          </w:p>
        </w:tc>
        <w:tc>
          <w:tcPr>
            <w:tcW w:w="709" w:type="dxa"/>
            <w:tcBorders>
              <w:top w:val="nil"/>
              <w:left w:val="nil"/>
              <w:bottom w:val="single" w:sz="4" w:space="0" w:color="000000"/>
              <w:right w:val="single" w:sz="4" w:space="0" w:color="000000"/>
            </w:tcBorders>
            <w:shd w:val="clear" w:color="000000" w:fill="FFFFFF"/>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22564</w:t>
            </w:r>
          </w:p>
        </w:tc>
        <w:tc>
          <w:tcPr>
            <w:tcW w:w="708" w:type="dxa"/>
            <w:tcBorders>
              <w:top w:val="nil"/>
              <w:left w:val="nil"/>
              <w:bottom w:val="single" w:sz="4" w:space="0" w:color="000000"/>
              <w:right w:val="single" w:sz="4" w:space="0" w:color="000000"/>
            </w:tcBorders>
            <w:shd w:val="clear" w:color="000000" w:fill="FFFFFF"/>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20161</w:t>
            </w:r>
          </w:p>
        </w:tc>
        <w:tc>
          <w:tcPr>
            <w:tcW w:w="709" w:type="dxa"/>
            <w:tcBorders>
              <w:top w:val="nil"/>
              <w:left w:val="nil"/>
              <w:bottom w:val="single" w:sz="4" w:space="0" w:color="000000"/>
              <w:right w:val="single" w:sz="4" w:space="0" w:color="000000"/>
            </w:tcBorders>
            <w:shd w:val="clear" w:color="000000" w:fill="FFFFFF"/>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20375</w:t>
            </w:r>
          </w:p>
        </w:tc>
        <w:tc>
          <w:tcPr>
            <w:tcW w:w="709" w:type="dxa"/>
            <w:tcBorders>
              <w:top w:val="nil"/>
              <w:left w:val="nil"/>
              <w:bottom w:val="single" w:sz="4" w:space="0" w:color="000000"/>
              <w:right w:val="single" w:sz="4" w:space="0" w:color="002B54"/>
            </w:tcBorders>
            <w:shd w:val="clear" w:color="000000" w:fill="FFFFFF"/>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22788</w:t>
            </w:r>
          </w:p>
        </w:tc>
      </w:tr>
      <w:tr w:rsidR="00384EC2" w:rsidRPr="008A3F31" w:rsidTr="008B7243">
        <w:trPr>
          <w:trHeight w:val="45"/>
        </w:trPr>
        <w:tc>
          <w:tcPr>
            <w:tcW w:w="414" w:type="dxa"/>
            <w:tcBorders>
              <w:top w:val="nil"/>
              <w:left w:val="single" w:sz="4" w:space="0" w:color="auto"/>
              <w:bottom w:val="single" w:sz="4" w:space="0" w:color="auto"/>
              <w:right w:val="single" w:sz="4" w:space="0" w:color="auto"/>
            </w:tcBorders>
            <w:shd w:val="clear" w:color="000000" w:fill="1F497D"/>
            <w:noWrap/>
            <w:vAlign w:val="bottom"/>
            <w:hideMark/>
          </w:tcPr>
          <w:p w:rsidR="00ED0A59" w:rsidRPr="00ED0A59" w:rsidRDefault="00ED0A59" w:rsidP="00ED0A59">
            <w:pPr>
              <w:spacing w:after="0" w:line="240" w:lineRule="auto"/>
              <w:jc w:val="center"/>
              <w:rPr>
                <w:rFonts w:eastAsia="Times New Roman" w:cstheme="minorHAnsi"/>
                <w:color w:val="FFFFFF"/>
                <w:sz w:val="16"/>
                <w:szCs w:val="16"/>
                <w:lang w:eastAsia="tr-TR"/>
              </w:rPr>
            </w:pPr>
            <w:r w:rsidRPr="00ED0A59">
              <w:rPr>
                <w:rFonts w:eastAsia="Times New Roman" w:cstheme="minorHAnsi"/>
                <w:color w:val="FFFFFF"/>
                <w:sz w:val="16"/>
                <w:szCs w:val="16"/>
                <w:lang w:eastAsia="tr-TR"/>
              </w:rPr>
              <w:t>12</w:t>
            </w:r>
          </w:p>
        </w:tc>
        <w:tc>
          <w:tcPr>
            <w:tcW w:w="1019" w:type="dxa"/>
            <w:tcBorders>
              <w:top w:val="nil"/>
              <w:left w:val="nil"/>
              <w:bottom w:val="single" w:sz="4" w:space="0" w:color="000000"/>
              <w:right w:val="single" w:sz="4" w:space="0" w:color="000000"/>
            </w:tcBorders>
            <w:shd w:val="clear" w:color="000000" w:fill="F7F6F3"/>
            <w:vAlign w:val="bottom"/>
            <w:hideMark/>
          </w:tcPr>
          <w:p w:rsidR="00ED0A59" w:rsidRPr="00ED0A59" w:rsidRDefault="00ED0A59" w:rsidP="00ED0A59">
            <w:pPr>
              <w:spacing w:after="0" w:line="240" w:lineRule="auto"/>
              <w:rPr>
                <w:rFonts w:eastAsia="Times New Roman" w:cstheme="minorHAnsi"/>
                <w:color w:val="002B54"/>
                <w:sz w:val="16"/>
                <w:szCs w:val="16"/>
                <w:lang w:eastAsia="tr-TR"/>
              </w:rPr>
            </w:pPr>
            <w:r w:rsidRPr="00ED0A59">
              <w:rPr>
                <w:rFonts w:eastAsia="Times New Roman" w:cstheme="minorHAnsi"/>
                <w:color w:val="002B54"/>
                <w:sz w:val="16"/>
                <w:szCs w:val="16"/>
                <w:lang w:eastAsia="tr-TR"/>
              </w:rPr>
              <w:t>Meksika</w:t>
            </w:r>
          </w:p>
        </w:tc>
        <w:tc>
          <w:tcPr>
            <w:tcW w:w="709" w:type="dxa"/>
            <w:tcBorders>
              <w:top w:val="nil"/>
              <w:left w:val="nil"/>
              <w:bottom w:val="single" w:sz="4" w:space="0" w:color="000000"/>
              <w:right w:val="single" w:sz="4" w:space="0" w:color="000000"/>
            </w:tcBorders>
            <w:shd w:val="clear" w:color="000000" w:fill="F7F6F3"/>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13364</w:t>
            </w:r>
          </w:p>
        </w:tc>
        <w:tc>
          <w:tcPr>
            <w:tcW w:w="708" w:type="dxa"/>
            <w:tcBorders>
              <w:top w:val="nil"/>
              <w:left w:val="nil"/>
              <w:bottom w:val="single" w:sz="4" w:space="0" w:color="000000"/>
              <w:right w:val="single" w:sz="4" w:space="0" w:color="000000"/>
            </w:tcBorders>
            <w:shd w:val="clear" w:color="000000" w:fill="F7F6F3"/>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11672</w:t>
            </w:r>
          </w:p>
        </w:tc>
        <w:tc>
          <w:tcPr>
            <w:tcW w:w="709" w:type="dxa"/>
            <w:tcBorders>
              <w:top w:val="nil"/>
              <w:left w:val="nil"/>
              <w:bottom w:val="single" w:sz="4" w:space="0" w:color="000000"/>
              <w:right w:val="single" w:sz="4" w:space="0" w:color="000000"/>
            </w:tcBorders>
            <w:shd w:val="clear" w:color="000000" w:fill="F7F6F3"/>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11059</w:t>
            </w:r>
          </w:p>
        </w:tc>
        <w:tc>
          <w:tcPr>
            <w:tcW w:w="709" w:type="dxa"/>
            <w:tcBorders>
              <w:top w:val="nil"/>
              <w:left w:val="nil"/>
              <w:bottom w:val="single" w:sz="4" w:space="0" w:color="000000"/>
              <w:right w:val="single" w:sz="4" w:space="0" w:color="002B54"/>
            </w:tcBorders>
            <w:shd w:val="clear" w:color="000000" w:fill="F7F6F3"/>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16082</w:t>
            </w:r>
          </w:p>
        </w:tc>
      </w:tr>
      <w:tr w:rsidR="00384EC2" w:rsidRPr="008A3F31" w:rsidTr="008B7243">
        <w:trPr>
          <w:trHeight w:val="45"/>
        </w:trPr>
        <w:tc>
          <w:tcPr>
            <w:tcW w:w="414" w:type="dxa"/>
            <w:tcBorders>
              <w:top w:val="nil"/>
              <w:left w:val="single" w:sz="4" w:space="0" w:color="auto"/>
              <w:bottom w:val="single" w:sz="4" w:space="0" w:color="auto"/>
              <w:right w:val="single" w:sz="4" w:space="0" w:color="auto"/>
            </w:tcBorders>
            <w:shd w:val="clear" w:color="000000" w:fill="1F497D"/>
            <w:noWrap/>
            <w:vAlign w:val="bottom"/>
            <w:hideMark/>
          </w:tcPr>
          <w:p w:rsidR="00ED0A59" w:rsidRPr="00ED0A59" w:rsidRDefault="00ED0A59" w:rsidP="00ED0A59">
            <w:pPr>
              <w:spacing w:after="0" w:line="240" w:lineRule="auto"/>
              <w:jc w:val="center"/>
              <w:rPr>
                <w:rFonts w:eastAsia="Times New Roman" w:cstheme="minorHAnsi"/>
                <w:color w:val="FFFFFF"/>
                <w:sz w:val="16"/>
                <w:szCs w:val="16"/>
                <w:lang w:eastAsia="tr-TR"/>
              </w:rPr>
            </w:pPr>
            <w:r w:rsidRPr="00ED0A59">
              <w:rPr>
                <w:rFonts w:eastAsia="Times New Roman" w:cstheme="minorHAnsi"/>
                <w:color w:val="FFFFFF"/>
                <w:sz w:val="16"/>
                <w:szCs w:val="16"/>
                <w:lang w:eastAsia="tr-TR"/>
              </w:rPr>
              <w:t>13</w:t>
            </w:r>
          </w:p>
        </w:tc>
        <w:tc>
          <w:tcPr>
            <w:tcW w:w="1019" w:type="dxa"/>
            <w:tcBorders>
              <w:top w:val="nil"/>
              <w:left w:val="nil"/>
              <w:bottom w:val="single" w:sz="4" w:space="0" w:color="000000"/>
              <w:right w:val="single" w:sz="4" w:space="0" w:color="000000"/>
            </w:tcBorders>
            <w:shd w:val="clear" w:color="000000" w:fill="FFFFFF"/>
            <w:vAlign w:val="bottom"/>
            <w:hideMark/>
          </w:tcPr>
          <w:p w:rsidR="00ED0A59" w:rsidRPr="00ED0A59" w:rsidRDefault="00ED0A59" w:rsidP="00ED0A59">
            <w:pPr>
              <w:spacing w:after="0" w:line="240" w:lineRule="auto"/>
              <w:rPr>
                <w:rFonts w:eastAsia="Times New Roman" w:cstheme="minorHAnsi"/>
                <w:color w:val="002B54"/>
                <w:sz w:val="16"/>
                <w:szCs w:val="16"/>
                <w:lang w:eastAsia="tr-TR"/>
              </w:rPr>
            </w:pPr>
            <w:r w:rsidRPr="00ED0A59">
              <w:rPr>
                <w:rFonts w:eastAsia="Times New Roman" w:cstheme="minorHAnsi"/>
                <w:color w:val="002B54"/>
                <w:sz w:val="16"/>
                <w:szCs w:val="16"/>
                <w:lang w:eastAsia="tr-TR"/>
              </w:rPr>
              <w:t>Macaristan</w:t>
            </w:r>
          </w:p>
        </w:tc>
        <w:tc>
          <w:tcPr>
            <w:tcW w:w="709" w:type="dxa"/>
            <w:tcBorders>
              <w:top w:val="nil"/>
              <w:left w:val="nil"/>
              <w:bottom w:val="single" w:sz="4" w:space="0" w:color="000000"/>
              <w:right w:val="single" w:sz="4" w:space="0" w:color="000000"/>
            </w:tcBorders>
            <w:shd w:val="clear" w:color="000000" w:fill="FFFFFF"/>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5601</w:t>
            </w:r>
          </w:p>
        </w:tc>
        <w:tc>
          <w:tcPr>
            <w:tcW w:w="708" w:type="dxa"/>
            <w:tcBorders>
              <w:top w:val="nil"/>
              <w:left w:val="nil"/>
              <w:bottom w:val="single" w:sz="4" w:space="0" w:color="000000"/>
              <w:right w:val="single" w:sz="4" w:space="0" w:color="000000"/>
            </w:tcBorders>
            <w:shd w:val="clear" w:color="000000" w:fill="FFFFFF"/>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8383</w:t>
            </w:r>
          </w:p>
        </w:tc>
        <w:tc>
          <w:tcPr>
            <w:tcW w:w="709" w:type="dxa"/>
            <w:tcBorders>
              <w:top w:val="nil"/>
              <w:left w:val="nil"/>
              <w:bottom w:val="single" w:sz="4" w:space="0" w:color="000000"/>
              <w:right w:val="single" w:sz="4" w:space="0" w:color="000000"/>
            </w:tcBorders>
            <w:shd w:val="clear" w:color="000000" w:fill="FFFFFF"/>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10445</w:t>
            </w:r>
          </w:p>
        </w:tc>
        <w:tc>
          <w:tcPr>
            <w:tcW w:w="709" w:type="dxa"/>
            <w:tcBorders>
              <w:top w:val="nil"/>
              <w:left w:val="nil"/>
              <w:bottom w:val="single" w:sz="4" w:space="0" w:color="000000"/>
              <w:right w:val="single" w:sz="4" w:space="0" w:color="002B54"/>
            </w:tcBorders>
            <w:shd w:val="clear" w:color="000000" w:fill="FFFFFF"/>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11087</w:t>
            </w:r>
          </w:p>
        </w:tc>
      </w:tr>
      <w:tr w:rsidR="00384EC2" w:rsidRPr="008A3F31" w:rsidTr="008B7243">
        <w:trPr>
          <w:trHeight w:val="45"/>
        </w:trPr>
        <w:tc>
          <w:tcPr>
            <w:tcW w:w="414" w:type="dxa"/>
            <w:tcBorders>
              <w:top w:val="nil"/>
              <w:left w:val="single" w:sz="4" w:space="0" w:color="auto"/>
              <w:bottom w:val="single" w:sz="4" w:space="0" w:color="auto"/>
              <w:right w:val="single" w:sz="4" w:space="0" w:color="auto"/>
            </w:tcBorders>
            <w:shd w:val="clear" w:color="000000" w:fill="1F497D"/>
            <w:noWrap/>
            <w:vAlign w:val="bottom"/>
            <w:hideMark/>
          </w:tcPr>
          <w:p w:rsidR="00ED0A59" w:rsidRPr="00ED0A59" w:rsidRDefault="00ED0A59" w:rsidP="00ED0A59">
            <w:pPr>
              <w:spacing w:after="0" w:line="240" w:lineRule="auto"/>
              <w:jc w:val="center"/>
              <w:rPr>
                <w:rFonts w:eastAsia="Times New Roman" w:cstheme="minorHAnsi"/>
                <w:color w:val="FFFFFF"/>
                <w:sz w:val="16"/>
                <w:szCs w:val="16"/>
                <w:lang w:eastAsia="tr-TR"/>
              </w:rPr>
            </w:pPr>
            <w:r w:rsidRPr="00ED0A59">
              <w:rPr>
                <w:rFonts w:eastAsia="Times New Roman" w:cstheme="minorHAnsi"/>
                <w:color w:val="FFFFFF"/>
                <w:sz w:val="16"/>
                <w:szCs w:val="16"/>
                <w:lang w:eastAsia="tr-TR"/>
              </w:rPr>
              <w:t>14</w:t>
            </w:r>
          </w:p>
        </w:tc>
        <w:tc>
          <w:tcPr>
            <w:tcW w:w="1019" w:type="dxa"/>
            <w:tcBorders>
              <w:top w:val="nil"/>
              <w:left w:val="nil"/>
              <w:bottom w:val="single" w:sz="4" w:space="0" w:color="000000"/>
              <w:right w:val="single" w:sz="4" w:space="0" w:color="000000"/>
            </w:tcBorders>
            <w:shd w:val="clear" w:color="000000" w:fill="F7F6F3"/>
            <w:vAlign w:val="bottom"/>
            <w:hideMark/>
          </w:tcPr>
          <w:p w:rsidR="00ED0A59" w:rsidRPr="00ED0A59" w:rsidRDefault="00ED0A59" w:rsidP="00ED0A59">
            <w:pPr>
              <w:spacing w:after="0" w:line="240" w:lineRule="auto"/>
              <w:rPr>
                <w:rFonts w:eastAsia="Times New Roman" w:cstheme="minorHAnsi"/>
                <w:color w:val="002B54"/>
                <w:sz w:val="16"/>
                <w:szCs w:val="16"/>
                <w:lang w:eastAsia="tr-TR"/>
              </w:rPr>
            </w:pPr>
            <w:r w:rsidRPr="00ED0A59">
              <w:rPr>
                <w:rFonts w:eastAsia="Times New Roman" w:cstheme="minorHAnsi"/>
                <w:color w:val="002B54"/>
                <w:sz w:val="16"/>
                <w:szCs w:val="16"/>
                <w:lang w:eastAsia="tr-TR"/>
              </w:rPr>
              <w:t>Ukrayna</w:t>
            </w:r>
          </w:p>
        </w:tc>
        <w:tc>
          <w:tcPr>
            <w:tcW w:w="709" w:type="dxa"/>
            <w:tcBorders>
              <w:top w:val="nil"/>
              <w:left w:val="nil"/>
              <w:bottom w:val="single" w:sz="4" w:space="0" w:color="000000"/>
              <w:right w:val="single" w:sz="4" w:space="0" w:color="000000"/>
            </w:tcBorders>
            <w:shd w:val="clear" w:color="000000" w:fill="F7F6F3"/>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3628</w:t>
            </w:r>
          </w:p>
        </w:tc>
        <w:tc>
          <w:tcPr>
            <w:tcW w:w="708" w:type="dxa"/>
            <w:tcBorders>
              <w:top w:val="nil"/>
              <w:left w:val="nil"/>
              <w:bottom w:val="single" w:sz="4" w:space="0" w:color="000000"/>
              <w:right w:val="single" w:sz="4" w:space="0" w:color="000000"/>
            </w:tcBorders>
            <w:shd w:val="clear" w:color="000000" w:fill="F7F6F3"/>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5180</w:t>
            </w:r>
          </w:p>
        </w:tc>
        <w:tc>
          <w:tcPr>
            <w:tcW w:w="709" w:type="dxa"/>
            <w:tcBorders>
              <w:top w:val="nil"/>
              <w:left w:val="nil"/>
              <w:bottom w:val="single" w:sz="4" w:space="0" w:color="000000"/>
              <w:right w:val="single" w:sz="4" w:space="0" w:color="000000"/>
            </w:tcBorders>
            <w:shd w:val="clear" w:color="000000" w:fill="F7F6F3"/>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8562</w:t>
            </w:r>
          </w:p>
        </w:tc>
        <w:tc>
          <w:tcPr>
            <w:tcW w:w="709" w:type="dxa"/>
            <w:tcBorders>
              <w:top w:val="nil"/>
              <w:left w:val="nil"/>
              <w:bottom w:val="single" w:sz="4" w:space="0" w:color="000000"/>
              <w:right w:val="single" w:sz="4" w:space="0" w:color="002B54"/>
            </w:tcBorders>
            <w:shd w:val="clear" w:color="000000" w:fill="F7F6F3"/>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10501</w:t>
            </w:r>
          </w:p>
        </w:tc>
      </w:tr>
      <w:tr w:rsidR="00384EC2" w:rsidRPr="008A3F31" w:rsidTr="008B7243">
        <w:trPr>
          <w:trHeight w:val="50"/>
        </w:trPr>
        <w:tc>
          <w:tcPr>
            <w:tcW w:w="414" w:type="dxa"/>
            <w:tcBorders>
              <w:top w:val="nil"/>
              <w:left w:val="single" w:sz="4" w:space="0" w:color="auto"/>
              <w:bottom w:val="single" w:sz="4" w:space="0" w:color="auto"/>
              <w:right w:val="single" w:sz="4" w:space="0" w:color="auto"/>
            </w:tcBorders>
            <w:shd w:val="clear" w:color="000000" w:fill="1F497D"/>
            <w:noWrap/>
            <w:vAlign w:val="bottom"/>
            <w:hideMark/>
          </w:tcPr>
          <w:p w:rsidR="00ED0A59" w:rsidRPr="00ED0A59" w:rsidRDefault="00ED0A59" w:rsidP="00ED0A59">
            <w:pPr>
              <w:spacing w:after="0" w:line="240" w:lineRule="auto"/>
              <w:jc w:val="center"/>
              <w:rPr>
                <w:rFonts w:eastAsia="Times New Roman" w:cstheme="minorHAnsi"/>
                <w:color w:val="FFFFFF"/>
                <w:sz w:val="16"/>
                <w:szCs w:val="16"/>
                <w:lang w:eastAsia="tr-TR"/>
              </w:rPr>
            </w:pPr>
            <w:r w:rsidRPr="00ED0A59">
              <w:rPr>
                <w:rFonts w:eastAsia="Times New Roman" w:cstheme="minorHAnsi"/>
                <w:color w:val="FFFFFF"/>
                <w:sz w:val="16"/>
                <w:szCs w:val="16"/>
                <w:lang w:eastAsia="tr-TR"/>
              </w:rPr>
              <w:t>15</w:t>
            </w:r>
          </w:p>
        </w:tc>
        <w:tc>
          <w:tcPr>
            <w:tcW w:w="1019" w:type="dxa"/>
            <w:tcBorders>
              <w:top w:val="nil"/>
              <w:left w:val="nil"/>
              <w:bottom w:val="single" w:sz="4" w:space="0" w:color="000000"/>
              <w:right w:val="single" w:sz="4" w:space="0" w:color="000000"/>
            </w:tcBorders>
            <w:shd w:val="clear" w:color="000000" w:fill="FFFF00"/>
            <w:vAlign w:val="bottom"/>
            <w:hideMark/>
          </w:tcPr>
          <w:p w:rsidR="00ED0A59" w:rsidRPr="00ED0A59" w:rsidRDefault="00ED0A59" w:rsidP="00ED0A59">
            <w:pPr>
              <w:spacing w:after="0" w:line="240" w:lineRule="auto"/>
              <w:rPr>
                <w:rFonts w:eastAsia="Times New Roman" w:cstheme="minorHAnsi"/>
                <w:sz w:val="16"/>
                <w:szCs w:val="16"/>
                <w:lang w:eastAsia="tr-TR"/>
              </w:rPr>
            </w:pPr>
            <w:r w:rsidRPr="00ED0A59">
              <w:rPr>
                <w:rFonts w:eastAsia="Times New Roman" w:cstheme="minorHAnsi"/>
                <w:sz w:val="16"/>
                <w:szCs w:val="16"/>
                <w:lang w:eastAsia="tr-TR"/>
              </w:rPr>
              <w:t>Türkiye</w:t>
            </w:r>
          </w:p>
        </w:tc>
        <w:tc>
          <w:tcPr>
            <w:tcW w:w="709" w:type="dxa"/>
            <w:tcBorders>
              <w:top w:val="nil"/>
              <w:left w:val="nil"/>
              <w:bottom w:val="single" w:sz="4" w:space="0" w:color="000000"/>
              <w:right w:val="single" w:sz="4" w:space="0" w:color="000000"/>
            </w:tcBorders>
            <w:shd w:val="clear" w:color="000000" w:fill="FFFF00"/>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4399</w:t>
            </w:r>
          </w:p>
        </w:tc>
        <w:tc>
          <w:tcPr>
            <w:tcW w:w="708" w:type="dxa"/>
            <w:tcBorders>
              <w:top w:val="nil"/>
              <w:left w:val="nil"/>
              <w:bottom w:val="single" w:sz="4" w:space="0" w:color="000000"/>
              <w:right w:val="single" w:sz="4" w:space="0" w:color="000000"/>
            </w:tcBorders>
            <w:shd w:val="clear" w:color="000000" w:fill="FFFF00"/>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6900</w:t>
            </w:r>
          </w:p>
        </w:tc>
        <w:tc>
          <w:tcPr>
            <w:tcW w:w="709" w:type="dxa"/>
            <w:tcBorders>
              <w:top w:val="nil"/>
              <w:left w:val="nil"/>
              <w:bottom w:val="single" w:sz="4" w:space="0" w:color="000000"/>
              <w:right w:val="single" w:sz="4" w:space="0" w:color="000000"/>
            </w:tcBorders>
            <w:shd w:val="clear" w:color="000000" w:fill="FFFF00"/>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14487</w:t>
            </w:r>
          </w:p>
        </w:tc>
        <w:tc>
          <w:tcPr>
            <w:tcW w:w="709" w:type="dxa"/>
            <w:tcBorders>
              <w:top w:val="nil"/>
              <w:left w:val="nil"/>
              <w:bottom w:val="single" w:sz="4" w:space="0" w:color="000000"/>
              <w:right w:val="single" w:sz="4" w:space="0" w:color="002B54"/>
            </w:tcBorders>
            <w:shd w:val="clear" w:color="000000" w:fill="FFFF00"/>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9023</w:t>
            </w:r>
          </w:p>
        </w:tc>
      </w:tr>
      <w:tr w:rsidR="00384EC2" w:rsidRPr="008A3F31" w:rsidTr="008B7243">
        <w:trPr>
          <w:trHeight w:val="45"/>
        </w:trPr>
        <w:tc>
          <w:tcPr>
            <w:tcW w:w="414" w:type="dxa"/>
            <w:tcBorders>
              <w:top w:val="nil"/>
              <w:left w:val="single" w:sz="4" w:space="0" w:color="auto"/>
              <w:bottom w:val="single" w:sz="4" w:space="0" w:color="auto"/>
              <w:right w:val="single" w:sz="4" w:space="0" w:color="auto"/>
            </w:tcBorders>
            <w:shd w:val="clear" w:color="000000" w:fill="1F497D"/>
            <w:noWrap/>
            <w:vAlign w:val="bottom"/>
            <w:hideMark/>
          </w:tcPr>
          <w:p w:rsidR="00ED0A59" w:rsidRPr="00ED0A59" w:rsidRDefault="00ED0A59" w:rsidP="00ED0A59">
            <w:pPr>
              <w:spacing w:after="0" w:line="240" w:lineRule="auto"/>
              <w:jc w:val="center"/>
              <w:rPr>
                <w:rFonts w:eastAsia="Times New Roman" w:cstheme="minorHAnsi"/>
                <w:color w:val="FFFFFF"/>
                <w:sz w:val="16"/>
                <w:szCs w:val="16"/>
                <w:lang w:eastAsia="tr-TR"/>
              </w:rPr>
            </w:pPr>
            <w:r w:rsidRPr="00ED0A59">
              <w:rPr>
                <w:rFonts w:eastAsia="Times New Roman" w:cstheme="minorHAnsi"/>
                <w:color w:val="FFFFFF"/>
                <w:sz w:val="16"/>
                <w:szCs w:val="16"/>
                <w:lang w:eastAsia="tr-TR"/>
              </w:rPr>
              <w:t>16</w:t>
            </w:r>
          </w:p>
        </w:tc>
        <w:tc>
          <w:tcPr>
            <w:tcW w:w="1019" w:type="dxa"/>
            <w:tcBorders>
              <w:top w:val="nil"/>
              <w:left w:val="nil"/>
              <w:bottom w:val="single" w:sz="4" w:space="0" w:color="000000"/>
              <w:right w:val="single" w:sz="4" w:space="0" w:color="000000"/>
            </w:tcBorders>
            <w:shd w:val="clear" w:color="000000" w:fill="F7F6F3"/>
            <w:vAlign w:val="bottom"/>
            <w:hideMark/>
          </w:tcPr>
          <w:p w:rsidR="00ED0A59" w:rsidRPr="00ED0A59" w:rsidRDefault="00ED0A59" w:rsidP="00ED0A59">
            <w:pPr>
              <w:spacing w:after="0" w:line="240" w:lineRule="auto"/>
              <w:rPr>
                <w:rFonts w:eastAsia="Times New Roman" w:cstheme="minorHAnsi"/>
                <w:color w:val="002B54"/>
                <w:sz w:val="16"/>
                <w:szCs w:val="16"/>
                <w:lang w:eastAsia="tr-TR"/>
              </w:rPr>
            </w:pPr>
            <w:r w:rsidRPr="00ED0A59">
              <w:rPr>
                <w:rFonts w:eastAsia="Times New Roman" w:cstheme="minorHAnsi"/>
                <w:color w:val="002B54"/>
                <w:sz w:val="16"/>
                <w:szCs w:val="16"/>
                <w:lang w:eastAsia="tr-TR"/>
              </w:rPr>
              <w:t>İrlanda</w:t>
            </w:r>
          </w:p>
        </w:tc>
        <w:tc>
          <w:tcPr>
            <w:tcW w:w="709" w:type="dxa"/>
            <w:tcBorders>
              <w:top w:val="nil"/>
              <w:left w:val="nil"/>
              <w:bottom w:val="single" w:sz="4" w:space="0" w:color="000000"/>
              <w:right w:val="single" w:sz="4" w:space="0" w:color="000000"/>
            </w:tcBorders>
            <w:shd w:val="clear" w:color="000000" w:fill="F7F6F3"/>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6891</w:t>
            </w:r>
          </w:p>
        </w:tc>
        <w:tc>
          <w:tcPr>
            <w:tcW w:w="708" w:type="dxa"/>
            <w:tcBorders>
              <w:top w:val="nil"/>
              <w:left w:val="nil"/>
              <w:bottom w:val="single" w:sz="4" w:space="0" w:color="000000"/>
              <w:right w:val="single" w:sz="4" w:space="0" w:color="000000"/>
            </w:tcBorders>
            <w:shd w:val="clear" w:color="000000" w:fill="F7F6F3"/>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5182</w:t>
            </w:r>
          </w:p>
        </w:tc>
        <w:tc>
          <w:tcPr>
            <w:tcW w:w="709" w:type="dxa"/>
            <w:tcBorders>
              <w:top w:val="nil"/>
              <w:left w:val="nil"/>
              <w:bottom w:val="single" w:sz="4" w:space="0" w:color="000000"/>
              <w:right w:val="single" w:sz="4" w:space="0" w:color="000000"/>
            </w:tcBorders>
            <w:shd w:val="clear" w:color="000000" w:fill="F7F6F3"/>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11152</w:t>
            </w:r>
          </w:p>
        </w:tc>
        <w:tc>
          <w:tcPr>
            <w:tcW w:w="709" w:type="dxa"/>
            <w:tcBorders>
              <w:top w:val="nil"/>
              <w:left w:val="nil"/>
              <w:bottom w:val="single" w:sz="4" w:space="0" w:color="000000"/>
              <w:right w:val="single" w:sz="4" w:space="0" w:color="002B54"/>
            </w:tcBorders>
            <w:shd w:val="clear" w:color="000000" w:fill="F7F6F3"/>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8462</w:t>
            </w:r>
          </w:p>
        </w:tc>
      </w:tr>
      <w:tr w:rsidR="00384EC2" w:rsidRPr="008A3F31" w:rsidTr="008B7243">
        <w:trPr>
          <w:trHeight w:val="59"/>
        </w:trPr>
        <w:tc>
          <w:tcPr>
            <w:tcW w:w="414" w:type="dxa"/>
            <w:tcBorders>
              <w:top w:val="nil"/>
              <w:left w:val="single" w:sz="4" w:space="0" w:color="auto"/>
              <w:bottom w:val="single" w:sz="4" w:space="0" w:color="auto"/>
              <w:right w:val="single" w:sz="4" w:space="0" w:color="auto"/>
            </w:tcBorders>
            <w:shd w:val="clear" w:color="000000" w:fill="1F497D"/>
            <w:noWrap/>
            <w:vAlign w:val="bottom"/>
            <w:hideMark/>
          </w:tcPr>
          <w:p w:rsidR="00ED0A59" w:rsidRPr="00ED0A59" w:rsidRDefault="00ED0A59" w:rsidP="00ED0A59">
            <w:pPr>
              <w:spacing w:after="0" w:line="240" w:lineRule="auto"/>
              <w:jc w:val="center"/>
              <w:rPr>
                <w:rFonts w:eastAsia="Times New Roman" w:cstheme="minorHAnsi"/>
                <w:color w:val="FFFFFF"/>
                <w:sz w:val="16"/>
                <w:szCs w:val="16"/>
                <w:lang w:eastAsia="tr-TR"/>
              </w:rPr>
            </w:pPr>
            <w:r w:rsidRPr="00ED0A59">
              <w:rPr>
                <w:rFonts w:eastAsia="Times New Roman" w:cstheme="minorHAnsi"/>
                <w:color w:val="FFFFFF"/>
                <w:sz w:val="16"/>
                <w:szCs w:val="16"/>
                <w:lang w:eastAsia="tr-TR"/>
              </w:rPr>
              <w:t>17</w:t>
            </w:r>
          </w:p>
        </w:tc>
        <w:tc>
          <w:tcPr>
            <w:tcW w:w="1019" w:type="dxa"/>
            <w:tcBorders>
              <w:top w:val="nil"/>
              <w:left w:val="nil"/>
              <w:bottom w:val="single" w:sz="4" w:space="0" w:color="000000"/>
              <w:right w:val="single" w:sz="4" w:space="0" w:color="000000"/>
            </w:tcBorders>
            <w:shd w:val="clear" w:color="000000" w:fill="FFFFFF"/>
            <w:vAlign w:val="bottom"/>
            <w:hideMark/>
          </w:tcPr>
          <w:p w:rsidR="00ED0A59" w:rsidRPr="00ED0A59" w:rsidRDefault="008A3F31" w:rsidP="00ED0A59">
            <w:pPr>
              <w:spacing w:after="0" w:line="240" w:lineRule="auto"/>
              <w:rPr>
                <w:rFonts w:eastAsia="Times New Roman" w:cstheme="minorHAnsi"/>
                <w:color w:val="002B54"/>
                <w:sz w:val="16"/>
                <w:szCs w:val="16"/>
                <w:lang w:eastAsia="tr-TR"/>
              </w:rPr>
            </w:pPr>
            <w:r w:rsidRPr="00BF6D7F">
              <w:rPr>
                <w:rFonts w:eastAsia="Times New Roman" w:cstheme="minorHAnsi"/>
                <w:color w:val="002B54"/>
                <w:sz w:val="16"/>
                <w:szCs w:val="16"/>
                <w:lang w:eastAsia="tr-TR"/>
              </w:rPr>
              <w:t>İ</w:t>
            </w:r>
            <w:r w:rsidR="00ED0A59" w:rsidRPr="00ED0A59">
              <w:rPr>
                <w:rFonts w:eastAsia="Times New Roman" w:cstheme="minorHAnsi"/>
                <w:color w:val="002B54"/>
                <w:sz w:val="16"/>
                <w:szCs w:val="16"/>
                <w:lang w:eastAsia="tr-TR"/>
              </w:rPr>
              <w:t>spanya</w:t>
            </w:r>
          </w:p>
        </w:tc>
        <w:tc>
          <w:tcPr>
            <w:tcW w:w="709" w:type="dxa"/>
            <w:tcBorders>
              <w:top w:val="nil"/>
              <w:left w:val="nil"/>
              <w:bottom w:val="single" w:sz="4" w:space="0" w:color="000000"/>
              <w:right w:val="single" w:sz="4" w:space="0" w:color="000000"/>
            </w:tcBorders>
            <w:shd w:val="clear" w:color="000000" w:fill="FFFFFF"/>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6081</w:t>
            </w:r>
          </w:p>
        </w:tc>
        <w:tc>
          <w:tcPr>
            <w:tcW w:w="708" w:type="dxa"/>
            <w:tcBorders>
              <w:top w:val="nil"/>
              <w:left w:val="nil"/>
              <w:bottom w:val="single" w:sz="4" w:space="0" w:color="000000"/>
              <w:right w:val="single" w:sz="4" w:space="0" w:color="000000"/>
            </w:tcBorders>
            <w:shd w:val="clear" w:color="000000" w:fill="FFFFFF"/>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7215</w:t>
            </w:r>
          </w:p>
        </w:tc>
        <w:tc>
          <w:tcPr>
            <w:tcW w:w="709" w:type="dxa"/>
            <w:tcBorders>
              <w:top w:val="nil"/>
              <w:left w:val="nil"/>
              <w:bottom w:val="single" w:sz="4" w:space="0" w:color="000000"/>
              <w:right w:val="single" w:sz="4" w:space="0" w:color="000000"/>
            </w:tcBorders>
            <w:shd w:val="clear" w:color="000000" w:fill="FFFFFF"/>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7258</w:t>
            </w:r>
          </w:p>
        </w:tc>
        <w:tc>
          <w:tcPr>
            <w:tcW w:w="709" w:type="dxa"/>
            <w:tcBorders>
              <w:top w:val="nil"/>
              <w:left w:val="nil"/>
              <w:bottom w:val="single" w:sz="4" w:space="0" w:color="000000"/>
              <w:right w:val="single" w:sz="4" w:space="0" w:color="002B54"/>
            </w:tcBorders>
            <w:shd w:val="clear" w:color="000000" w:fill="FFFFFF"/>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7242</w:t>
            </w:r>
          </w:p>
        </w:tc>
      </w:tr>
      <w:tr w:rsidR="00384EC2" w:rsidRPr="008A3F31" w:rsidTr="008B7243">
        <w:trPr>
          <w:trHeight w:val="62"/>
        </w:trPr>
        <w:tc>
          <w:tcPr>
            <w:tcW w:w="414" w:type="dxa"/>
            <w:tcBorders>
              <w:top w:val="nil"/>
              <w:left w:val="single" w:sz="4" w:space="0" w:color="auto"/>
              <w:bottom w:val="single" w:sz="4" w:space="0" w:color="auto"/>
              <w:right w:val="single" w:sz="4" w:space="0" w:color="auto"/>
            </w:tcBorders>
            <w:shd w:val="clear" w:color="000000" w:fill="1F497D"/>
            <w:noWrap/>
            <w:vAlign w:val="bottom"/>
            <w:hideMark/>
          </w:tcPr>
          <w:p w:rsidR="00ED0A59" w:rsidRPr="00ED0A59" w:rsidRDefault="00ED0A59" w:rsidP="00ED0A59">
            <w:pPr>
              <w:spacing w:after="0" w:line="240" w:lineRule="auto"/>
              <w:jc w:val="center"/>
              <w:rPr>
                <w:rFonts w:eastAsia="Times New Roman" w:cstheme="minorHAnsi"/>
                <w:color w:val="FFFFFF"/>
                <w:sz w:val="16"/>
                <w:szCs w:val="16"/>
                <w:lang w:eastAsia="tr-TR"/>
              </w:rPr>
            </w:pPr>
            <w:r w:rsidRPr="00ED0A59">
              <w:rPr>
                <w:rFonts w:eastAsia="Times New Roman" w:cstheme="minorHAnsi"/>
                <w:color w:val="FFFFFF"/>
                <w:sz w:val="16"/>
                <w:szCs w:val="16"/>
                <w:lang w:eastAsia="tr-TR"/>
              </w:rPr>
              <w:t>18</w:t>
            </w:r>
          </w:p>
        </w:tc>
        <w:tc>
          <w:tcPr>
            <w:tcW w:w="1019" w:type="dxa"/>
            <w:tcBorders>
              <w:top w:val="nil"/>
              <w:left w:val="nil"/>
              <w:bottom w:val="single" w:sz="4" w:space="0" w:color="000000"/>
              <w:right w:val="single" w:sz="4" w:space="0" w:color="000000"/>
            </w:tcBorders>
            <w:shd w:val="clear" w:color="000000" w:fill="F7F6F3"/>
            <w:vAlign w:val="bottom"/>
            <w:hideMark/>
          </w:tcPr>
          <w:p w:rsidR="00ED0A59" w:rsidRPr="00ED0A59" w:rsidRDefault="00ED0A59" w:rsidP="00ED0A59">
            <w:pPr>
              <w:spacing w:after="0" w:line="240" w:lineRule="auto"/>
              <w:rPr>
                <w:rFonts w:eastAsia="Times New Roman" w:cstheme="minorHAnsi"/>
                <w:color w:val="002B54"/>
                <w:sz w:val="16"/>
                <w:szCs w:val="16"/>
                <w:lang w:eastAsia="tr-TR"/>
              </w:rPr>
            </w:pPr>
            <w:proofErr w:type="spellStart"/>
            <w:r w:rsidRPr="00ED0A59">
              <w:rPr>
                <w:rFonts w:eastAsia="Times New Roman" w:cstheme="minorHAnsi"/>
                <w:color w:val="002B54"/>
                <w:sz w:val="16"/>
                <w:szCs w:val="16"/>
                <w:lang w:eastAsia="tr-TR"/>
              </w:rPr>
              <w:t>Belarus</w:t>
            </w:r>
            <w:proofErr w:type="spellEnd"/>
          </w:p>
        </w:tc>
        <w:tc>
          <w:tcPr>
            <w:tcW w:w="709" w:type="dxa"/>
            <w:tcBorders>
              <w:top w:val="nil"/>
              <w:left w:val="nil"/>
              <w:bottom w:val="single" w:sz="4" w:space="0" w:color="000000"/>
              <w:right w:val="single" w:sz="4" w:space="0" w:color="000000"/>
            </w:tcBorders>
            <w:shd w:val="clear" w:color="000000" w:fill="F7F6F3"/>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9273</w:t>
            </w:r>
          </w:p>
        </w:tc>
        <w:tc>
          <w:tcPr>
            <w:tcW w:w="708" w:type="dxa"/>
            <w:tcBorders>
              <w:top w:val="nil"/>
              <w:left w:val="nil"/>
              <w:bottom w:val="single" w:sz="4" w:space="0" w:color="000000"/>
              <w:right w:val="single" w:sz="4" w:space="0" w:color="000000"/>
            </w:tcBorders>
            <w:shd w:val="clear" w:color="000000" w:fill="F7F6F3"/>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6787</w:t>
            </w:r>
          </w:p>
        </w:tc>
        <w:tc>
          <w:tcPr>
            <w:tcW w:w="709" w:type="dxa"/>
            <w:tcBorders>
              <w:top w:val="nil"/>
              <w:left w:val="nil"/>
              <w:bottom w:val="single" w:sz="4" w:space="0" w:color="000000"/>
              <w:right w:val="single" w:sz="4" w:space="0" w:color="000000"/>
            </w:tcBorders>
            <w:shd w:val="clear" w:color="000000" w:fill="F7F6F3"/>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8968</w:t>
            </w:r>
          </w:p>
        </w:tc>
        <w:tc>
          <w:tcPr>
            <w:tcW w:w="709" w:type="dxa"/>
            <w:tcBorders>
              <w:top w:val="nil"/>
              <w:left w:val="nil"/>
              <w:bottom w:val="single" w:sz="4" w:space="0" w:color="000000"/>
              <w:right w:val="single" w:sz="4" w:space="0" w:color="002B54"/>
            </w:tcBorders>
            <w:shd w:val="clear" w:color="000000" w:fill="F7F6F3"/>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6723</w:t>
            </w:r>
          </w:p>
        </w:tc>
      </w:tr>
      <w:tr w:rsidR="00384EC2" w:rsidRPr="008A3F31" w:rsidTr="008B7243">
        <w:trPr>
          <w:trHeight w:val="45"/>
        </w:trPr>
        <w:tc>
          <w:tcPr>
            <w:tcW w:w="414" w:type="dxa"/>
            <w:tcBorders>
              <w:top w:val="nil"/>
              <w:left w:val="single" w:sz="4" w:space="0" w:color="auto"/>
              <w:bottom w:val="single" w:sz="4" w:space="0" w:color="auto"/>
              <w:right w:val="single" w:sz="4" w:space="0" w:color="auto"/>
            </w:tcBorders>
            <w:shd w:val="clear" w:color="000000" w:fill="1F497D"/>
            <w:noWrap/>
            <w:vAlign w:val="bottom"/>
            <w:hideMark/>
          </w:tcPr>
          <w:p w:rsidR="00ED0A59" w:rsidRPr="00ED0A59" w:rsidRDefault="00ED0A59" w:rsidP="00ED0A59">
            <w:pPr>
              <w:spacing w:after="0" w:line="240" w:lineRule="auto"/>
              <w:jc w:val="center"/>
              <w:rPr>
                <w:rFonts w:eastAsia="Times New Roman" w:cstheme="minorHAnsi"/>
                <w:color w:val="FFFFFF"/>
                <w:sz w:val="16"/>
                <w:szCs w:val="16"/>
                <w:lang w:eastAsia="tr-TR"/>
              </w:rPr>
            </w:pPr>
            <w:r w:rsidRPr="00ED0A59">
              <w:rPr>
                <w:rFonts w:eastAsia="Times New Roman" w:cstheme="minorHAnsi"/>
                <w:color w:val="FFFFFF"/>
                <w:sz w:val="16"/>
                <w:szCs w:val="16"/>
                <w:lang w:eastAsia="tr-TR"/>
              </w:rPr>
              <w:t>19</w:t>
            </w:r>
          </w:p>
        </w:tc>
        <w:tc>
          <w:tcPr>
            <w:tcW w:w="1019" w:type="dxa"/>
            <w:tcBorders>
              <w:top w:val="nil"/>
              <w:left w:val="nil"/>
              <w:bottom w:val="single" w:sz="4" w:space="0" w:color="000000"/>
              <w:right w:val="single" w:sz="4" w:space="0" w:color="000000"/>
            </w:tcBorders>
            <w:shd w:val="clear" w:color="000000" w:fill="FFFFFF"/>
            <w:vAlign w:val="bottom"/>
            <w:hideMark/>
          </w:tcPr>
          <w:p w:rsidR="00ED0A59" w:rsidRPr="00ED0A59" w:rsidRDefault="00ED0A59" w:rsidP="00ED0A59">
            <w:pPr>
              <w:spacing w:after="0" w:line="240" w:lineRule="auto"/>
              <w:rPr>
                <w:rFonts w:eastAsia="Times New Roman" w:cstheme="minorHAnsi"/>
                <w:color w:val="002B54"/>
                <w:sz w:val="16"/>
                <w:szCs w:val="16"/>
                <w:lang w:eastAsia="tr-TR"/>
              </w:rPr>
            </w:pPr>
            <w:r w:rsidRPr="00ED0A59">
              <w:rPr>
                <w:rFonts w:eastAsia="Times New Roman" w:cstheme="minorHAnsi"/>
                <w:color w:val="002B54"/>
                <w:sz w:val="16"/>
                <w:szCs w:val="16"/>
                <w:lang w:eastAsia="tr-TR"/>
              </w:rPr>
              <w:t>Çin</w:t>
            </w:r>
          </w:p>
        </w:tc>
        <w:tc>
          <w:tcPr>
            <w:tcW w:w="709" w:type="dxa"/>
            <w:tcBorders>
              <w:top w:val="nil"/>
              <w:left w:val="nil"/>
              <w:bottom w:val="single" w:sz="4" w:space="0" w:color="000000"/>
              <w:right w:val="single" w:sz="4" w:space="0" w:color="000000"/>
            </w:tcBorders>
            <w:shd w:val="clear" w:color="000000" w:fill="FFFFFF"/>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11037</w:t>
            </w:r>
          </w:p>
        </w:tc>
        <w:tc>
          <w:tcPr>
            <w:tcW w:w="708" w:type="dxa"/>
            <w:tcBorders>
              <w:top w:val="nil"/>
              <w:left w:val="nil"/>
              <w:bottom w:val="single" w:sz="4" w:space="0" w:color="000000"/>
              <w:right w:val="single" w:sz="4" w:space="0" w:color="000000"/>
            </w:tcBorders>
            <w:shd w:val="clear" w:color="000000" w:fill="FFFFFF"/>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4889</w:t>
            </w:r>
          </w:p>
        </w:tc>
        <w:tc>
          <w:tcPr>
            <w:tcW w:w="709" w:type="dxa"/>
            <w:tcBorders>
              <w:top w:val="nil"/>
              <w:left w:val="nil"/>
              <w:bottom w:val="single" w:sz="4" w:space="0" w:color="000000"/>
              <w:right w:val="single" w:sz="4" w:space="0" w:color="000000"/>
            </w:tcBorders>
            <w:shd w:val="clear" w:color="000000" w:fill="FFFFFF"/>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8516</w:t>
            </w:r>
          </w:p>
        </w:tc>
        <w:tc>
          <w:tcPr>
            <w:tcW w:w="709" w:type="dxa"/>
            <w:tcBorders>
              <w:top w:val="nil"/>
              <w:left w:val="nil"/>
              <w:bottom w:val="single" w:sz="4" w:space="0" w:color="000000"/>
              <w:right w:val="single" w:sz="4" w:space="0" w:color="002B54"/>
            </w:tcBorders>
            <w:shd w:val="clear" w:color="000000" w:fill="FFFFFF"/>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6551</w:t>
            </w:r>
          </w:p>
        </w:tc>
      </w:tr>
      <w:tr w:rsidR="00384EC2" w:rsidRPr="008A3F31" w:rsidTr="008B7243">
        <w:trPr>
          <w:trHeight w:val="70"/>
        </w:trPr>
        <w:tc>
          <w:tcPr>
            <w:tcW w:w="414" w:type="dxa"/>
            <w:tcBorders>
              <w:top w:val="nil"/>
              <w:left w:val="single" w:sz="4" w:space="0" w:color="auto"/>
              <w:bottom w:val="single" w:sz="4" w:space="0" w:color="auto"/>
              <w:right w:val="single" w:sz="4" w:space="0" w:color="auto"/>
            </w:tcBorders>
            <w:shd w:val="clear" w:color="000000" w:fill="1F497D"/>
            <w:noWrap/>
            <w:vAlign w:val="bottom"/>
            <w:hideMark/>
          </w:tcPr>
          <w:p w:rsidR="00ED0A59" w:rsidRPr="00ED0A59" w:rsidRDefault="00ED0A59" w:rsidP="00ED0A59">
            <w:pPr>
              <w:spacing w:after="0" w:line="240" w:lineRule="auto"/>
              <w:jc w:val="center"/>
              <w:rPr>
                <w:rFonts w:eastAsia="Times New Roman" w:cstheme="minorHAnsi"/>
                <w:color w:val="FFFFFF"/>
                <w:sz w:val="16"/>
                <w:szCs w:val="16"/>
                <w:lang w:eastAsia="tr-TR"/>
              </w:rPr>
            </w:pPr>
            <w:r w:rsidRPr="00ED0A59">
              <w:rPr>
                <w:rFonts w:eastAsia="Times New Roman" w:cstheme="minorHAnsi"/>
                <w:color w:val="FFFFFF"/>
                <w:sz w:val="16"/>
                <w:szCs w:val="16"/>
                <w:lang w:eastAsia="tr-TR"/>
              </w:rPr>
              <w:t>20</w:t>
            </w:r>
          </w:p>
        </w:tc>
        <w:tc>
          <w:tcPr>
            <w:tcW w:w="1019" w:type="dxa"/>
            <w:tcBorders>
              <w:top w:val="nil"/>
              <w:left w:val="nil"/>
              <w:bottom w:val="single" w:sz="4" w:space="0" w:color="000000"/>
              <w:right w:val="single" w:sz="4" w:space="0" w:color="000000"/>
            </w:tcBorders>
            <w:shd w:val="clear" w:color="000000" w:fill="F7F6F3"/>
            <w:vAlign w:val="bottom"/>
            <w:hideMark/>
          </w:tcPr>
          <w:p w:rsidR="00ED0A59" w:rsidRPr="00ED0A59" w:rsidRDefault="00ED0A59" w:rsidP="00ED0A59">
            <w:pPr>
              <w:spacing w:after="0" w:line="240" w:lineRule="auto"/>
              <w:rPr>
                <w:rFonts w:eastAsia="Times New Roman" w:cstheme="minorHAnsi"/>
                <w:color w:val="002B54"/>
                <w:sz w:val="16"/>
                <w:szCs w:val="16"/>
                <w:lang w:eastAsia="tr-TR"/>
              </w:rPr>
            </w:pPr>
            <w:r w:rsidRPr="00ED0A59">
              <w:rPr>
                <w:rFonts w:eastAsia="Times New Roman" w:cstheme="minorHAnsi"/>
                <w:color w:val="002B54"/>
                <w:sz w:val="16"/>
                <w:szCs w:val="16"/>
                <w:lang w:eastAsia="tr-TR"/>
              </w:rPr>
              <w:t>İtalya</w:t>
            </w:r>
          </w:p>
        </w:tc>
        <w:tc>
          <w:tcPr>
            <w:tcW w:w="709" w:type="dxa"/>
            <w:tcBorders>
              <w:top w:val="nil"/>
              <w:left w:val="nil"/>
              <w:bottom w:val="single" w:sz="4" w:space="0" w:color="000000"/>
              <w:right w:val="single" w:sz="4" w:space="0" w:color="000000"/>
            </w:tcBorders>
            <w:shd w:val="clear" w:color="000000" w:fill="F7F6F3"/>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11342</w:t>
            </w:r>
          </w:p>
        </w:tc>
        <w:tc>
          <w:tcPr>
            <w:tcW w:w="708" w:type="dxa"/>
            <w:tcBorders>
              <w:top w:val="nil"/>
              <w:left w:val="nil"/>
              <w:bottom w:val="single" w:sz="4" w:space="0" w:color="000000"/>
              <w:right w:val="single" w:sz="4" w:space="0" w:color="000000"/>
            </w:tcBorders>
            <w:shd w:val="clear" w:color="000000" w:fill="F7F6F3"/>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12464</w:t>
            </w:r>
          </w:p>
        </w:tc>
        <w:tc>
          <w:tcPr>
            <w:tcW w:w="709" w:type="dxa"/>
            <w:tcBorders>
              <w:top w:val="nil"/>
              <w:left w:val="nil"/>
              <w:bottom w:val="single" w:sz="4" w:space="0" w:color="000000"/>
              <w:right w:val="single" w:sz="4" w:space="0" w:color="000000"/>
            </w:tcBorders>
            <w:shd w:val="clear" w:color="000000" w:fill="F7F6F3"/>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9432</w:t>
            </w:r>
          </w:p>
        </w:tc>
        <w:tc>
          <w:tcPr>
            <w:tcW w:w="709" w:type="dxa"/>
            <w:tcBorders>
              <w:top w:val="nil"/>
              <w:left w:val="nil"/>
              <w:bottom w:val="single" w:sz="4" w:space="0" w:color="000000"/>
              <w:right w:val="single" w:sz="4" w:space="0" w:color="002B54"/>
            </w:tcBorders>
            <w:shd w:val="clear" w:color="000000" w:fill="F7F6F3"/>
            <w:vAlign w:val="bottom"/>
            <w:hideMark/>
          </w:tcPr>
          <w:p w:rsidR="00ED0A59" w:rsidRPr="00ED0A59" w:rsidRDefault="00ED0A59" w:rsidP="00ED0A59">
            <w:pPr>
              <w:spacing w:after="0" w:line="240" w:lineRule="auto"/>
              <w:jc w:val="right"/>
              <w:rPr>
                <w:rFonts w:eastAsia="Times New Roman" w:cstheme="minorHAnsi"/>
                <w:color w:val="002B54"/>
                <w:sz w:val="16"/>
                <w:szCs w:val="16"/>
                <w:lang w:eastAsia="tr-TR"/>
              </w:rPr>
            </w:pPr>
            <w:r w:rsidRPr="00ED0A59">
              <w:rPr>
                <w:rFonts w:eastAsia="Times New Roman" w:cstheme="minorHAnsi"/>
                <w:color w:val="002B54"/>
                <w:sz w:val="16"/>
                <w:szCs w:val="16"/>
                <w:lang w:eastAsia="tr-TR"/>
              </w:rPr>
              <w:t>6380</w:t>
            </w:r>
          </w:p>
        </w:tc>
      </w:tr>
    </w:tbl>
    <w:tbl>
      <w:tblPr>
        <w:tblpPr w:leftFromText="141" w:rightFromText="141" w:vertAnchor="text" w:horzAnchor="page" w:tblpX="5886" w:tblpY="-4611"/>
        <w:tblW w:w="3995" w:type="dxa"/>
        <w:tblCellMar>
          <w:left w:w="70" w:type="dxa"/>
          <w:right w:w="70" w:type="dxa"/>
        </w:tblCellMar>
        <w:tblLook w:val="04A0" w:firstRow="1" w:lastRow="0" w:firstColumn="1" w:lastColumn="0" w:noHBand="0" w:noVBand="1"/>
      </w:tblPr>
      <w:tblGrid>
        <w:gridCol w:w="385"/>
        <w:gridCol w:w="966"/>
        <w:gridCol w:w="661"/>
        <w:gridCol w:w="661"/>
        <w:gridCol w:w="661"/>
        <w:gridCol w:w="661"/>
      </w:tblGrid>
      <w:tr w:rsidR="00BF6D7F" w:rsidRPr="00BF6D7F" w:rsidTr="00BF6D7F">
        <w:trPr>
          <w:trHeight w:val="127"/>
        </w:trPr>
        <w:tc>
          <w:tcPr>
            <w:tcW w:w="385"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8B7243" w:rsidRPr="008A3F31" w:rsidRDefault="008B7243" w:rsidP="00BF6D7F">
            <w:pPr>
              <w:spacing w:after="0" w:line="240" w:lineRule="auto"/>
              <w:jc w:val="center"/>
              <w:rPr>
                <w:rFonts w:eastAsia="Times New Roman" w:cstheme="minorHAnsi"/>
                <w:color w:val="FFFFFF"/>
                <w:sz w:val="16"/>
                <w:szCs w:val="16"/>
                <w:lang w:eastAsia="tr-TR"/>
              </w:rPr>
            </w:pPr>
            <w:r w:rsidRPr="008A3F31">
              <w:rPr>
                <w:rFonts w:eastAsia="Times New Roman" w:cstheme="minorHAnsi"/>
                <w:color w:val="FFFFFF"/>
                <w:sz w:val="16"/>
                <w:szCs w:val="16"/>
                <w:lang w:eastAsia="tr-TR"/>
              </w:rPr>
              <w:t>Sıra</w:t>
            </w:r>
          </w:p>
        </w:tc>
        <w:tc>
          <w:tcPr>
            <w:tcW w:w="966" w:type="dxa"/>
            <w:tcBorders>
              <w:top w:val="single" w:sz="4" w:space="0" w:color="002B54"/>
              <w:left w:val="nil"/>
              <w:bottom w:val="single" w:sz="4" w:space="0" w:color="000000"/>
              <w:right w:val="single" w:sz="4" w:space="0" w:color="000000"/>
            </w:tcBorders>
            <w:shd w:val="clear" w:color="000000" w:fill="1F497D"/>
            <w:vAlign w:val="center"/>
            <w:hideMark/>
          </w:tcPr>
          <w:p w:rsidR="008B7243" w:rsidRPr="008A3F31" w:rsidRDefault="008B7243" w:rsidP="00BF6D7F">
            <w:pPr>
              <w:spacing w:after="0" w:line="240" w:lineRule="auto"/>
              <w:jc w:val="center"/>
              <w:rPr>
                <w:rFonts w:eastAsia="Times New Roman" w:cstheme="minorHAnsi"/>
                <w:bCs/>
                <w:color w:val="FFFFFF"/>
                <w:sz w:val="16"/>
                <w:szCs w:val="16"/>
                <w:lang w:eastAsia="tr-TR"/>
              </w:rPr>
            </w:pPr>
            <w:r w:rsidRPr="008A3F31">
              <w:rPr>
                <w:rFonts w:eastAsia="Times New Roman" w:cstheme="minorHAnsi"/>
                <w:bCs/>
                <w:color w:val="FFFFFF"/>
                <w:sz w:val="16"/>
                <w:szCs w:val="16"/>
                <w:lang w:eastAsia="tr-TR"/>
              </w:rPr>
              <w:t>İthalatçılar</w:t>
            </w:r>
          </w:p>
        </w:tc>
        <w:tc>
          <w:tcPr>
            <w:tcW w:w="661" w:type="dxa"/>
            <w:tcBorders>
              <w:top w:val="single" w:sz="4" w:space="0" w:color="002B54"/>
              <w:left w:val="nil"/>
              <w:bottom w:val="single" w:sz="4" w:space="0" w:color="000000"/>
              <w:right w:val="single" w:sz="4" w:space="0" w:color="000000"/>
            </w:tcBorders>
            <w:shd w:val="clear" w:color="000000" w:fill="1F497D"/>
            <w:vAlign w:val="center"/>
            <w:hideMark/>
          </w:tcPr>
          <w:p w:rsidR="008B7243" w:rsidRPr="008A3F31" w:rsidRDefault="008B7243" w:rsidP="00BF6D7F">
            <w:pPr>
              <w:spacing w:after="0" w:line="240" w:lineRule="auto"/>
              <w:jc w:val="center"/>
              <w:rPr>
                <w:rFonts w:eastAsia="Times New Roman" w:cstheme="minorHAnsi"/>
                <w:bCs/>
                <w:color w:val="FFFFFF"/>
                <w:sz w:val="16"/>
                <w:szCs w:val="16"/>
                <w:lang w:eastAsia="tr-TR"/>
              </w:rPr>
            </w:pPr>
            <w:r w:rsidRPr="008A3F31">
              <w:rPr>
                <w:rFonts w:eastAsia="Times New Roman" w:cstheme="minorHAnsi"/>
                <w:bCs/>
                <w:color w:val="FFFFFF"/>
                <w:sz w:val="16"/>
                <w:szCs w:val="16"/>
                <w:lang w:eastAsia="tr-TR"/>
              </w:rPr>
              <w:t>2015</w:t>
            </w:r>
          </w:p>
        </w:tc>
        <w:tc>
          <w:tcPr>
            <w:tcW w:w="661" w:type="dxa"/>
            <w:tcBorders>
              <w:top w:val="single" w:sz="4" w:space="0" w:color="002B54"/>
              <w:left w:val="nil"/>
              <w:bottom w:val="single" w:sz="4" w:space="0" w:color="000000"/>
              <w:right w:val="single" w:sz="4" w:space="0" w:color="000000"/>
            </w:tcBorders>
            <w:shd w:val="clear" w:color="000000" w:fill="1F497D"/>
            <w:vAlign w:val="center"/>
            <w:hideMark/>
          </w:tcPr>
          <w:p w:rsidR="008B7243" w:rsidRPr="008A3F31" w:rsidRDefault="008B7243" w:rsidP="00BF6D7F">
            <w:pPr>
              <w:spacing w:after="0" w:line="240" w:lineRule="auto"/>
              <w:jc w:val="center"/>
              <w:rPr>
                <w:rFonts w:eastAsia="Times New Roman" w:cstheme="minorHAnsi"/>
                <w:bCs/>
                <w:color w:val="FFFFFF"/>
                <w:sz w:val="16"/>
                <w:szCs w:val="16"/>
                <w:lang w:eastAsia="tr-TR"/>
              </w:rPr>
            </w:pPr>
            <w:r w:rsidRPr="008A3F31">
              <w:rPr>
                <w:rFonts w:eastAsia="Times New Roman" w:cstheme="minorHAnsi"/>
                <w:bCs/>
                <w:color w:val="FFFFFF"/>
                <w:sz w:val="16"/>
                <w:szCs w:val="16"/>
                <w:lang w:eastAsia="tr-TR"/>
              </w:rPr>
              <w:t>2016</w:t>
            </w:r>
          </w:p>
        </w:tc>
        <w:tc>
          <w:tcPr>
            <w:tcW w:w="661" w:type="dxa"/>
            <w:tcBorders>
              <w:top w:val="single" w:sz="4" w:space="0" w:color="002B54"/>
              <w:left w:val="nil"/>
              <w:bottom w:val="single" w:sz="4" w:space="0" w:color="000000"/>
              <w:right w:val="single" w:sz="4" w:space="0" w:color="000000"/>
            </w:tcBorders>
            <w:shd w:val="clear" w:color="000000" w:fill="1F497D"/>
            <w:vAlign w:val="center"/>
            <w:hideMark/>
          </w:tcPr>
          <w:p w:rsidR="008B7243" w:rsidRPr="008A3F31" w:rsidRDefault="008B7243" w:rsidP="00BF6D7F">
            <w:pPr>
              <w:spacing w:after="0" w:line="240" w:lineRule="auto"/>
              <w:jc w:val="center"/>
              <w:rPr>
                <w:rFonts w:eastAsia="Times New Roman" w:cstheme="minorHAnsi"/>
                <w:bCs/>
                <w:color w:val="FFFFFF"/>
                <w:sz w:val="16"/>
                <w:szCs w:val="16"/>
                <w:lang w:eastAsia="tr-TR"/>
              </w:rPr>
            </w:pPr>
            <w:r w:rsidRPr="008A3F31">
              <w:rPr>
                <w:rFonts w:eastAsia="Times New Roman" w:cstheme="minorHAnsi"/>
                <w:bCs/>
                <w:color w:val="FFFFFF"/>
                <w:sz w:val="16"/>
                <w:szCs w:val="16"/>
                <w:lang w:eastAsia="tr-TR"/>
              </w:rPr>
              <w:t>2017</w:t>
            </w:r>
          </w:p>
        </w:tc>
        <w:tc>
          <w:tcPr>
            <w:tcW w:w="661" w:type="dxa"/>
            <w:tcBorders>
              <w:top w:val="single" w:sz="4" w:space="0" w:color="002B54"/>
              <w:left w:val="nil"/>
              <w:bottom w:val="single" w:sz="4" w:space="0" w:color="000000"/>
              <w:right w:val="single" w:sz="4" w:space="0" w:color="002B54"/>
            </w:tcBorders>
            <w:shd w:val="clear" w:color="000000" w:fill="1F497D"/>
            <w:vAlign w:val="center"/>
            <w:hideMark/>
          </w:tcPr>
          <w:p w:rsidR="008B7243" w:rsidRPr="008A3F31" w:rsidRDefault="008B7243" w:rsidP="00BF6D7F">
            <w:pPr>
              <w:spacing w:after="0" w:line="240" w:lineRule="auto"/>
              <w:jc w:val="center"/>
              <w:rPr>
                <w:rFonts w:eastAsia="Times New Roman" w:cstheme="minorHAnsi"/>
                <w:bCs/>
                <w:color w:val="FFFFFF"/>
                <w:sz w:val="16"/>
                <w:szCs w:val="16"/>
                <w:lang w:eastAsia="tr-TR"/>
              </w:rPr>
            </w:pPr>
            <w:r w:rsidRPr="008A3F31">
              <w:rPr>
                <w:rFonts w:eastAsia="Times New Roman" w:cstheme="minorHAnsi"/>
                <w:bCs/>
                <w:color w:val="FFFFFF"/>
                <w:sz w:val="16"/>
                <w:szCs w:val="16"/>
                <w:lang w:eastAsia="tr-TR"/>
              </w:rPr>
              <w:t>2018</w:t>
            </w:r>
          </w:p>
        </w:tc>
      </w:tr>
      <w:tr w:rsidR="00BF6D7F" w:rsidRPr="00BF6D7F" w:rsidTr="00BF6D7F">
        <w:trPr>
          <w:trHeight w:val="45"/>
        </w:trPr>
        <w:tc>
          <w:tcPr>
            <w:tcW w:w="385" w:type="dxa"/>
            <w:tcBorders>
              <w:top w:val="nil"/>
              <w:left w:val="single" w:sz="4" w:space="0" w:color="auto"/>
              <w:bottom w:val="single" w:sz="4" w:space="0" w:color="auto"/>
              <w:right w:val="single" w:sz="4" w:space="0" w:color="auto"/>
            </w:tcBorders>
            <w:shd w:val="clear" w:color="000000" w:fill="1F497D"/>
            <w:noWrap/>
            <w:vAlign w:val="bottom"/>
            <w:hideMark/>
          </w:tcPr>
          <w:p w:rsidR="008B7243" w:rsidRPr="008A3F31" w:rsidRDefault="008B7243" w:rsidP="00BF6D7F">
            <w:pPr>
              <w:spacing w:after="0" w:line="240" w:lineRule="auto"/>
              <w:jc w:val="center"/>
              <w:rPr>
                <w:rFonts w:eastAsia="Times New Roman" w:cstheme="minorHAnsi"/>
                <w:color w:val="FFFFFF"/>
                <w:sz w:val="16"/>
                <w:szCs w:val="16"/>
                <w:lang w:eastAsia="tr-TR"/>
              </w:rPr>
            </w:pPr>
            <w:r w:rsidRPr="008A3F31">
              <w:rPr>
                <w:rFonts w:eastAsia="Times New Roman" w:cstheme="minorHAnsi"/>
                <w:color w:val="FFFFFF"/>
                <w:sz w:val="16"/>
                <w:szCs w:val="16"/>
                <w:lang w:eastAsia="tr-TR"/>
              </w:rPr>
              <w:t> </w:t>
            </w:r>
          </w:p>
        </w:tc>
        <w:tc>
          <w:tcPr>
            <w:tcW w:w="966" w:type="dxa"/>
            <w:tcBorders>
              <w:top w:val="nil"/>
              <w:left w:val="nil"/>
              <w:bottom w:val="single" w:sz="4" w:space="0" w:color="000000"/>
              <w:right w:val="single" w:sz="4" w:space="0" w:color="000000"/>
            </w:tcBorders>
            <w:shd w:val="clear" w:color="000000" w:fill="F7F6F3"/>
            <w:vAlign w:val="bottom"/>
            <w:hideMark/>
          </w:tcPr>
          <w:p w:rsidR="008B7243" w:rsidRPr="008A3F31" w:rsidRDefault="008B7243" w:rsidP="00BF6D7F">
            <w:pPr>
              <w:spacing w:after="0" w:line="240" w:lineRule="auto"/>
              <w:rPr>
                <w:rFonts w:eastAsia="Times New Roman" w:cstheme="minorHAnsi"/>
                <w:color w:val="002B54"/>
                <w:sz w:val="16"/>
                <w:szCs w:val="16"/>
                <w:lang w:eastAsia="tr-TR"/>
              </w:rPr>
            </w:pPr>
            <w:r w:rsidRPr="008A3F31">
              <w:rPr>
                <w:rFonts w:eastAsia="Times New Roman" w:cstheme="minorHAnsi"/>
                <w:color w:val="002B54"/>
                <w:sz w:val="16"/>
                <w:szCs w:val="16"/>
                <w:lang w:eastAsia="tr-TR"/>
              </w:rPr>
              <w:t>Dünya</w:t>
            </w:r>
          </w:p>
        </w:tc>
        <w:tc>
          <w:tcPr>
            <w:tcW w:w="661" w:type="dxa"/>
            <w:tcBorders>
              <w:top w:val="single" w:sz="4" w:space="0" w:color="002B54"/>
              <w:left w:val="single" w:sz="4" w:space="0" w:color="002B54"/>
              <w:bottom w:val="single" w:sz="4" w:space="0" w:color="002B54"/>
              <w:right w:val="single" w:sz="4" w:space="0" w:color="002B54"/>
            </w:tcBorders>
            <w:shd w:val="clear" w:color="000000" w:fill="F7F6F3"/>
            <w:vAlign w:val="bottom"/>
            <w:hideMark/>
          </w:tcPr>
          <w:p w:rsidR="008B7243" w:rsidRPr="008A3F31" w:rsidRDefault="008B7243" w:rsidP="00BF6D7F">
            <w:pPr>
              <w:spacing w:after="0" w:line="240" w:lineRule="auto"/>
              <w:jc w:val="right"/>
              <w:rPr>
                <w:rFonts w:eastAsia="Times New Roman" w:cstheme="minorHAnsi"/>
                <w:color w:val="8A2BE2"/>
                <w:sz w:val="16"/>
                <w:szCs w:val="16"/>
                <w:lang w:eastAsia="tr-TR"/>
              </w:rPr>
            </w:pPr>
            <w:r w:rsidRPr="008A3F31">
              <w:rPr>
                <w:rFonts w:eastAsia="Times New Roman" w:cstheme="minorHAnsi"/>
                <w:color w:val="8A2BE2"/>
                <w:sz w:val="16"/>
                <w:szCs w:val="16"/>
                <w:lang w:eastAsia="tr-TR"/>
              </w:rPr>
              <w:t>523934</w:t>
            </w:r>
          </w:p>
        </w:tc>
        <w:tc>
          <w:tcPr>
            <w:tcW w:w="661" w:type="dxa"/>
            <w:tcBorders>
              <w:top w:val="single" w:sz="4" w:space="0" w:color="002B54"/>
              <w:left w:val="nil"/>
              <w:bottom w:val="single" w:sz="4" w:space="0" w:color="002B54"/>
              <w:right w:val="single" w:sz="4" w:space="0" w:color="002B54"/>
            </w:tcBorders>
            <w:shd w:val="clear" w:color="000000" w:fill="F7F6F3"/>
            <w:vAlign w:val="bottom"/>
            <w:hideMark/>
          </w:tcPr>
          <w:p w:rsidR="008B7243" w:rsidRPr="008A3F31" w:rsidRDefault="008B7243" w:rsidP="00BF6D7F">
            <w:pPr>
              <w:spacing w:after="0" w:line="240" w:lineRule="auto"/>
              <w:jc w:val="right"/>
              <w:rPr>
                <w:rFonts w:eastAsia="Times New Roman" w:cstheme="minorHAnsi"/>
                <w:color w:val="8A2BE2"/>
                <w:sz w:val="16"/>
                <w:szCs w:val="16"/>
                <w:lang w:eastAsia="tr-TR"/>
              </w:rPr>
            </w:pPr>
            <w:r w:rsidRPr="008A3F31">
              <w:rPr>
                <w:rFonts w:eastAsia="Times New Roman" w:cstheme="minorHAnsi"/>
                <w:color w:val="8A2BE2"/>
                <w:sz w:val="16"/>
                <w:szCs w:val="16"/>
                <w:lang w:eastAsia="tr-TR"/>
              </w:rPr>
              <w:t>539445</w:t>
            </w:r>
          </w:p>
        </w:tc>
        <w:tc>
          <w:tcPr>
            <w:tcW w:w="661" w:type="dxa"/>
            <w:tcBorders>
              <w:top w:val="single" w:sz="4" w:space="0" w:color="002B54"/>
              <w:left w:val="nil"/>
              <w:bottom w:val="single" w:sz="4" w:space="0" w:color="002B54"/>
              <w:right w:val="single" w:sz="4" w:space="0" w:color="002B54"/>
            </w:tcBorders>
            <w:shd w:val="clear" w:color="000000" w:fill="F7F6F3"/>
            <w:vAlign w:val="bottom"/>
            <w:hideMark/>
          </w:tcPr>
          <w:p w:rsidR="008B7243" w:rsidRPr="008A3F31" w:rsidRDefault="008B7243" w:rsidP="00BF6D7F">
            <w:pPr>
              <w:spacing w:after="0" w:line="240" w:lineRule="auto"/>
              <w:jc w:val="right"/>
              <w:rPr>
                <w:rFonts w:eastAsia="Times New Roman" w:cstheme="minorHAnsi"/>
                <w:color w:val="8A2BE2"/>
                <w:sz w:val="16"/>
                <w:szCs w:val="16"/>
                <w:lang w:eastAsia="tr-TR"/>
              </w:rPr>
            </w:pPr>
            <w:r w:rsidRPr="008A3F31">
              <w:rPr>
                <w:rFonts w:eastAsia="Times New Roman" w:cstheme="minorHAnsi"/>
                <w:color w:val="8A2BE2"/>
                <w:sz w:val="16"/>
                <w:szCs w:val="16"/>
                <w:lang w:eastAsia="tr-TR"/>
              </w:rPr>
              <w:t>616136</w:t>
            </w:r>
          </w:p>
        </w:tc>
        <w:tc>
          <w:tcPr>
            <w:tcW w:w="661" w:type="dxa"/>
            <w:tcBorders>
              <w:top w:val="single" w:sz="4" w:space="0" w:color="002B54"/>
              <w:left w:val="nil"/>
              <w:bottom w:val="single" w:sz="4" w:space="0" w:color="002B54"/>
              <w:right w:val="single" w:sz="4" w:space="0" w:color="002B54"/>
            </w:tcBorders>
            <w:shd w:val="clear" w:color="000000" w:fill="F7F6F3"/>
            <w:vAlign w:val="bottom"/>
            <w:hideMark/>
          </w:tcPr>
          <w:p w:rsidR="008B7243" w:rsidRPr="008A3F31" w:rsidRDefault="008B7243" w:rsidP="00BF6D7F">
            <w:pPr>
              <w:spacing w:after="0" w:line="240" w:lineRule="auto"/>
              <w:jc w:val="right"/>
              <w:rPr>
                <w:rFonts w:eastAsia="Times New Roman" w:cstheme="minorHAnsi"/>
                <w:color w:val="8A2BE2"/>
                <w:sz w:val="16"/>
                <w:szCs w:val="16"/>
                <w:lang w:eastAsia="tr-TR"/>
              </w:rPr>
            </w:pPr>
            <w:r w:rsidRPr="008A3F31">
              <w:rPr>
                <w:rFonts w:eastAsia="Times New Roman" w:cstheme="minorHAnsi"/>
                <w:color w:val="8A2BE2"/>
                <w:sz w:val="16"/>
                <w:szCs w:val="16"/>
                <w:lang w:eastAsia="tr-TR"/>
              </w:rPr>
              <w:t>711483</w:t>
            </w:r>
          </w:p>
        </w:tc>
      </w:tr>
      <w:tr w:rsidR="00BF6D7F" w:rsidRPr="00BF6D7F" w:rsidTr="00BF6D7F">
        <w:trPr>
          <w:trHeight w:val="45"/>
        </w:trPr>
        <w:tc>
          <w:tcPr>
            <w:tcW w:w="385" w:type="dxa"/>
            <w:tcBorders>
              <w:top w:val="nil"/>
              <w:left w:val="single" w:sz="4" w:space="0" w:color="auto"/>
              <w:bottom w:val="single" w:sz="4" w:space="0" w:color="auto"/>
              <w:right w:val="single" w:sz="4" w:space="0" w:color="auto"/>
            </w:tcBorders>
            <w:shd w:val="clear" w:color="000000" w:fill="1F497D"/>
            <w:noWrap/>
            <w:vAlign w:val="bottom"/>
            <w:hideMark/>
          </w:tcPr>
          <w:p w:rsidR="008B7243" w:rsidRPr="008A3F31" w:rsidRDefault="008B7243" w:rsidP="00BF6D7F">
            <w:pPr>
              <w:spacing w:after="0" w:line="240" w:lineRule="auto"/>
              <w:jc w:val="center"/>
              <w:rPr>
                <w:rFonts w:eastAsia="Times New Roman" w:cstheme="minorHAnsi"/>
                <w:color w:val="FFFFFF"/>
                <w:sz w:val="16"/>
                <w:szCs w:val="16"/>
                <w:lang w:eastAsia="tr-TR"/>
              </w:rPr>
            </w:pPr>
            <w:r w:rsidRPr="008A3F31">
              <w:rPr>
                <w:rFonts w:eastAsia="Times New Roman" w:cstheme="minorHAnsi"/>
                <w:color w:val="FFFFFF"/>
                <w:sz w:val="16"/>
                <w:szCs w:val="16"/>
                <w:lang w:eastAsia="tr-TR"/>
              </w:rPr>
              <w:t>1</w:t>
            </w:r>
          </w:p>
        </w:tc>
        <w:tc>
          <w:tcPr>
            <w:tcW w:w="966" w:type="dxa"/>
            <w:tcBorders>
              <w:top w:val="nil"/>
              <w:left w:val="nil"/>
              <w:bottom w:val="single" w:sz="4" w:space="0" w:color="000000"/>
              <w:right w:val="single" w:sz="4" w:space="0" w:color="000000"/>
            </w:tcBorders>
            <w:shd w:val="clear" w:color="000000" w:fill="FFFFFF"/>
            <w:vAlign w:val="bottom"/>
            <w:hideMark/>
          </w:tcPr>
          <w:p w:rsidR="008B7243" w:rsidRPr="008A3F31" w:rsidRDefault="008B7243" w:rsidP="00BF6D7F">
            <w:pPr>
              <w:spacing w:after="0" w:line="240" w:lineRule="auto"/>
              <w:rPr>
                <w:rFonts w:eastAsia="Times New Roman" w:cstheme="minorHAnsi"/>
                <w:color w:val="002B54"/>
                <w:sz w:val="16"/>
                <w:szCs w:val="16"/>
                <w:lang w:eastAsia="tr-TR"/>
              </w:rPr>
            </w:pPr>
            <w:r w:rsidRPr="008A3F31">
              <w:rPr>
                <w:rFonts w:eastAsia="Times New Roman" w:cstheme="minorHAnsi"/>
                <w:color w:val="002B54"/>
                <w:sz w:val="16"/>
                <w:szCs w:val="16"/>
                <w:lang w:eastAsia="tr-TR"/>
              </w:rPr>
              <w:t>Hollanda</w:t>
            </w:r>
          </w:p>
        </w:tc>
        <w:tc>
          <w:tcPr>
            <w:tcW w:w="661" w:type="dxa"/>
            <w:tcBorders>
              <w:top w:val="single" w:sz="4" w:space="0" w:color="000000"/>
              <w:left w:val="nil"/>
              <w:bottom w:val="single" w:sz="4" w:space="0" w:color="000000"/>
              <w:right w:val="single" w:sz="4" w:space="0" w:color="000000"/>
            </w:tcBorders>
            <w:shd w:val="clear" w:color="000000" w:fill="FFFFFF"/>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53011</w:t>
            </w:r>
          </w:p>
        </w:tc>
        <w:tc>
          <w:tcPr>
            <w:tcW w:w="661" w:type="dxa"/>
            <w:tcBorders>
              <w:top w:val="single" w:sz="4" w:space="0" w:color="000000"/>
              <w:left w:val="nil"/>
              <w:bottom w:val="single" w:sz="4" w:space="0" w:color="000000"/>
              <w:right w:val="single" w:sz="4" w:space="0" w:color="000000"/>
            </w:tcBorders>
            <w:shd w:val="clear" w:color="000000" w:fill="FFFFFF"/>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87687</w:t>
            </w:r>
          </w:p>
        </w:tc>
        <w:tc>
          <w:tcPr>
            <w:tcW w:w="661" w:type="dxa"/>
            <w:tcBorders>
              <w:top w:val="single" w:sz="4" w:space="0" w:color="000000"/>
              <w:left w:val="nil"/>
              <w:bottom w:val="single" w:sz="4" w:space="0" w:color="000000"/>
              <w:right w:val="single" w:sz="4" w:space="0" w:color="000000"/>
            </w:tcBorders>
            <w:shd w:val="clear" w:color="000000" w:fill="FFFFFF"/>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100307</w:t>
            </w:r>
          </w:p>
        </w:tc>
        <w:tc>
          <w:tcPr>
            <w:tcW w:w="661" w:type="dxa"/>
            <w:tcBorders>
              <w:top w:val="single" w:sz="4" w:space="0" w:color="000000"/>
              <w:left w:val="nil"/>
              <w:bottom w:val="single" w:sz="4" w:space="0" w:color="000000"/>
              <w:right w:val="single" w:sz="4" w:space="0" w:color="002B54"/>
            </w:tcBorders>
            <w:shd w:val="clear" w:color="000000" w:fill="FFFFFF"/>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114293</w:t>
            </w:r>
          </w:p>
        </w:tc>
      </w:tr>
      <w:tr w:rsidR="00BF6D7F" w:rsidRPr="00BF6D7F" w:rsidTr="00BF6D7F">
        <w:trPr>
          <w:trHeight w:val="45"/>
        </w:trPr>
        <w:tc>
          <w:tcPr>
            <w:tcW w:w="385" w:type="dxa"/>
            <w:tcBorders>
              <w:top w:val="nil"/>
              <w:left w:val="single" w:sz="4" w:space="0" w:color="auto"/>
              <w:bottom w:val="single" w:sz="4" w:space="0" w:color="auto"/>
              <w:right w:val="single" w:sz="4" w:space="0" w:color="auto"/>
            </w:tcBorders>
            <w:shd w:val="clear" w:color="000000" w:fill="1F497D"/>
            <w:noWrap/>
            <w:vAlign w:val="bottom"/>
            <w:hideMark/>
          </w:tcPr>
          <w:p w:rsidR="008B7243" w:rsidRPr="008A3F31" w:rsidRDefault="008B7243" w:rsidP="00BF6D7F">
            <w:pPr>
              <w:spacing w:after="0" w:line="240" w:lineRule="auto"/>
              <w:jc w:val="center"/>
              <w:rPr>
                <w:rFonts w:eastAsia="Times New Roman" w:cstheme="minorHAnsi"/>
                <w:color w:val="FFFFFF"/>
                <w:sz w:val="16"/>
                <w:szCs w:val="16"/>
                <w:lang w:eastAsia="tr-TR"/>
              </w:rPr>
            </w:pPr>
            <w:r w:rsidRPr="008A3F31">
              <w:rPr>
                <w:rFonts w:eastAsia="Times New Roman" w:cstheme="minorHAnsi"/>
                <w:color w:val="FFFFFF"/>
                <w:sz w:val="16"/>
                <w:szCs w:val="16"/>
                <w:lang w:eastAsia="tr-TR"/>
              </w:rPr>
              <w:t>2</w:t>
            </w:r>
          </w:p>
        </w:tc>
        <w:tc>
          <w:tcPr>
            <w:tcW w:w="966" w:type="dxa"/>
            <w:tcBorders>
              <w:top w:val="nil"/>
              <w:left w:val="nil"/>
              <w:bottom w:val="single" w:sz="4" w:space="0" w:color="000000"/>
              <w:right w:val="single" w:sz="4" w:space="0" w:color="000000"/>
            </w:tcBorders>
            <w:shd w:val="clear" w:color="000000" w:fill="F7F6F3"/>
            <w:vAlign w:val="bottom"/>
            <w:hideMark/>
          </w:tcPr>
          <w:p w:rsidR="008B7243" w:rsidRPr="008A3F31" w:rsidRDefault="008B7243" w:rsidP="00BF6D7F">
            <w:pPr>
              <w:spacing w:after="0" w:line="240" w:lineRule="auto"/>
              <w:rPr>
                <w:rFonts w:eastAsia="Times New Roman" w:cstheme="minorHAnsi"/>
                <w:color w:val="002B54"/>
                <w:sz w:val="16"/>
                <w:szCs w:val="16"/>
                <w:lang w:eastAsia="tr-TR"/>
              </w:rPr>
            </w:pPr>
            <w:r w:rsidRPr="008A3F31">
              <w:rPr>
                <w:rFonts w:eastAsia="Times New Roman" w:cstheme="minorHAnsi"/>
                <w:color w:val="002B54"/>
                <w:sz w:val="16"/>
                <w:szCs w:val="16"/>
                <w:lang w:eastAsia="tr-TR"/>
              </w:rPr>
              <w:t>Almanya</w:t>
            </w:r>
          </w:p>
        </w:tc>
        <w:tc>
          <w:tcPr>
            <w:tcW w:w="661" w:type="dxa"/>
            <w:tcBorders>
              <w:top w:val="nil"/>
              <w:left w:val="nil"/>
              <w:bottom w:val="single" w:sz="4" w:space="0" w:color="000000"/>
              <w:right w:val="single" w:sz="4" w:space="0" w:color="000000"/>
            </w:tcBorders>
            <w:shd w:val="clear" w:color="000000" w:fill="F7F6F3"/>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52279</w:t>
            </w:r>
          </w:p>
        </w:tc>
        <w:tc>
          <w:tcPr>
            <w:tcW w:w="661" w:type="dxa"/>
            <w:tcBorders>
              <w:top w:val="nil"/>
              <w:left w:val="nil"/>
              <w:bottom w:val="single" w:sz="4" w:space="0" w:color="000000"/>
              <w:right w:val="single" w:sz="4" w:space="0" w:color="000000"/>
            </w:tcBorders>
            <w:shd w:val="clear" w:color="000000" w:fill="F7F6F3"/>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48404</w:t>
            </w:r>
          </w:p>
        </w:tc>
        <w:tc>
          <w:tcPr>
            <w:tcW w:w="661" w:type="dxa"/>
            <w:tcBorders>
              <w:top w:val="nil"/>
              <w:left w:val="nil"/>
              <w:bottom w:val="single" w:sz="4" w:space="0" w:color="000000"/>
              <w:right w:val="single" w:sz="4" w:space="0" w:color="000000"/>
            </w:tcBorders>
            <w:shd w:val="clear" w:color="000000" w:fill="F7F6F3"/>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52899</w:t>
            </w:r>
          </w:p>
        </w:tc>
        <w:tc>
          <w:tcPr>
            <w:tcW w:w="661" w:type="dxa"/>
            <w:tcBorders>
              <w:top w:val="nil"/>
              <w:left w:val="nil"/>
              <w:bottom w:val="single" w:sz="4" w:space="0" w:color="000000"/>
              <w:right w:val="single" w:sz="4" w:space="0" w:color="002B54"/>
            </w:tcBorders>
            <w:shd w:val="clear" w:color="000000" w:fill="F7F6F3"/>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66994</w:t>
            </w:r>
          </w:p>
        </w:tc>
      </w:tr>
      <w:tr w:rsidR="00BF6D7F" w:rsidRPr="00BF6D7F" w:rsidTr="00BF6D7F">
        <w:trPr>
          <w:trHeight w:val="45"/>
        </w:trPr>
        <w:tc>
          <w:tcPr>
            <w:tcW w:w="385" w:type="dxa"/>
            <w:tcBorders>
              <w:top w:val="nil"/>
              <w:left w:val="single" w:sz="4" w:space="0" w:color="auto"/>
              <w:bottom w:val="single" w:sz="4" w:space="0" w:color="auto"/>
              <w:right w:val="single" w:sz="4" w:space="0" w:color="auto"/>
            </w:tcBorders>
            <w:shd w:val="clear" w:color="000000" w:fill="1F497D"/>
            <w:noWrap/>
            <w:vAlign w:val="bottom"/>
            <w:hideMark/>
          </w:tcPr>
          <w:p w:rsidR="008B7243" w:rsidRPr="008A3F31" w:rsidRDefault="008B7243" w:rsidP="00BF6D7F">
            <w:pPr>
              <w:spacing w:after="0" w:line="240" w:lineRule="auto"/>
              <w:jc w:val="center"/>
              <w:rPr>
                <w:rFonts w:eastAsia="Times New Roman" w:cstheme="minorHAnsi"/>
                <w:color w:val="FFFFFF"/>
                <w:sz w:val="16"/>
                <w:szCs w:val="16"/>
                <w:lang w:eastAsia="tr-TR"/>
              </w:rPr>
            </w:pPr>
            <w:r w:rsidRPr="008A3F31">
              <w:rPr>
                <w:rFonts w:eastAsia="Times New Roman" w:cstheme="minorHAnsi"/>
                <w:color w:val="FFFFFF"/>
                <w:sz w:val="16"/>
                <w:szCs w:val="16"/>
                <w:lang w:eastAsia="tr-TR"/>
              </w:rPr>
              <w:t>3</w:t>
            </w:r>
          </w:p>
        </w:tc>
        <w:tc>
          <w:tcPr>
            <w:tcW w:w="966" w:type="dxa"/>
            <w:tcBorders>
              <w:top w:val="nil"/>
              <w:left w:val="nil"/>
              <w:bottom w:val="single" w:sz="4" w:space="0" w:color="000000"/>
              <w:right w:val="single" w:sz="4" w:space="0" w:color="000000"/>
            </w:tcBorders>
            <w:shd w:val="clear" w:color="000000" w:fill="FFFFFF"/>
            <w:vAlign w:val="bottom"/>
            <w:hideMark/>
          </w:tcPr>
          <w:p w:rsidR="008B7243" w:rsidRPr="008A3F31" w:rsidRDefault="008B7243" w:rsidP="00BF6D7F">
            <w:pPr>
              <w:spacing w:after="0" w:line="240" w:lineRule="auto"/>
              <w:rPr>
                <w:rFonts w:eastAsia="Times New Roman" w:cstheme="minorHAnsi"/>
                <w:color w:val="002B54"/>
                <w:sz w:val="16"/>
                <w:szCs w:val="16"/>
                <w:lang w:eastAsia="tr-TR"/>
              </w:rPr>
            </w:pPr>
            <w:r w:rsidRPr="008A3F31">
              <w:rPr>
                <w:rFonts w:eastAsia="Times New Roman" w:cstheme="minorHAnsi"/>
                <w:color w:val="002B54"/>
                <w:sz w:val="16"/>
                <w:szCs w:val="16"/>
                <w:lang w:eastAsia="tr-TR"/>
              </w:rPr>
              <w:t>Kanada</w:t>
            </w:r>
          </w:p>
        </w:tc>
        <w:tc>
          <w:tcPr>
            <w:tcW w:w="661" w:type="dxa"/>
            <w:tcBorders>
              <w:top w:val="nil"/>
              <w:left w:val="nil"/>
              <w:bottom w:val="single" w:sz="4" w:space="0" w:color="000000"/>
              <w:right w:val="single" w:sz="4" w:space="0" w:color="000000"/>
            </w:tcBorders>
            <w:shd w:val="clear" w:color="000000" w:fill="FFFFFF"/>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26977</w:t>
            </w:r>
          </w:p>
        </w:tc>
        <w:tc>
          <w:tcPr>
            <w:tcW w:w="661" w:type="dxa"/>
            <w:tcBorders>
              <w:top w:val="nil"/>
              <w:left w:val="nil"/>
              <w:bottom w:val="single" w:sz="4" w:space="0" w:color="000000"/>
              <w:right w:val="single" w:sz="4" w:space="0" w:color="000000"/>
            </w:tcBorders>
            <w:shd w:val="clear" w:color="000000" w:fill="FFFFFF"/>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37271</w:t>
            </w:r>
          </w:p>
        </w:tc>
        <w:tc>
          <w:tcPr>
            <w:tcW w:w="661" w:type="dxa"/>
            <w:tcBorders>
              <w:top w:val="nil"/>
              <w:left w:val="nil"/>
              <w:bottom w:val="single" w:sz="4" w:space="0" w:color="000000"/>
              <w:right w:val="single" w:sz="4" w:space="0" w:color="000000"/>
            </w:tcBorders>
            <w:shd w:val="clear" w:color="000000" w:fill="FFFFFF"/>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44937</w:t>
            </w:r>
          </w:p>
        </w:tc>
        <w:tc>
          <w:tcPr>
            <w:tcW w:w="661" w:type="dxa"/>
            <w:tcBorders>
              <w:top w:val="nil"/>
              <w:left w:val="nil"/>
              <w:bottom w:val="single" w:sz="4" w:space="0" w:color="000000"/>
              <w:right w:val="single" w:sz="4" w:space="0" w:color="002B54"/>
            </w:tcBorders>
            <w:shd w:val="clear" w:color="000000" w:fill="FFFFFF"/>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44008</w:t>
            </w:r>
          </w:p>
        </w:tc>
      </w:tr>
      <w:tr w:rsidR="00BF6D7F" w:rsidRPr="00BF6D7F" w:rsidTr="00BF6D7F">
        <w:trPr>
          <w:trHeight w:val="45"/>
        </w:trPr>
        <w:tc>
          <w:tcPr>
            <w:tcW w:w="385" w:type="dxa"/>
            <w:tcBorders>
              <w:top w:val="nil"/>
              <w:left w:val="single" w:sz="4" w:space="0" w:color="auto"/>
              <w:bottom w:val="single" w:sz="4" w:space="0" w:color="auto"/>
              <w:right w:val="single" w:sz="4" w:space="0" w:color="auto"/>
            </w:tcBorders>
            <w:shd w:val="clear" w:color="000000" w:fill="1F497D"/>
            <w:noWrap/>
            <w:vAlign w:val="bottom"/>
            <w:hideMark/>
          </w:tcPr>
          <w:p w:rsidR="008B7243" w:rsidRPr="008A3F31" w:rsidRDefault="008B7243" w:rsidP="00BF6D7F">
            <w:pPr>
              <w:spacing w:after="0" w:line="240" w:lineRule="auto"/>
              <w:jc w:val="center"/>
              <w:rPr>
                <w:rFonts w:eastAsia="Times New Roman" w:cstheme="minorHAnsi"/>
                <w:color w:val="FFFFFF"/>
                <w:sz w:val="16"/>
                <w:szCs w:val="16"/>
                <w:lang w:eastAsia="tr-TR"/>
              </w:rPr>
            </w:pPr>
            <w:r w:rsidRPr="008A3F31">
              <w:rPr>
                <w:rFonts w:eastAsia="Times New Roman" w:cstheme="minorHAnsi"/>
                <w:color w:val="FFFFFF"/>
                <w:sz w:val="16"/>
                <w:szCs w:val="16"/>
                <w:lang w:eastAsia="tr-TR"/>
              </w:rPr>
              <w:t>4</w:t>
            </w:r>
          </w:p>
        </w:tc>
        <w:tc>
          <w:tcPr>
            <w:tcW w:w="966" w:type="dxa"/>
            <w:tcBorders>
              <w:top w:val="nil"/>
              <w:left w:val="nil"/>
              <w:bottom w:val="single" w:sz="4" w:space="0" w:color="000000"/>
              <w:right w:val="single" w:sz="4" w:space="0" w:color="000000"/>
            </w:tcBorders>
            <w:shd w:val="clear" w:color="000000" w:fill="F7F6F3"/>
            <w:vAlign w:val="bottom"/>
            <w:hideMark/>
          </w:tcPr>
          <w:p w:rsidR="008B7243" w:rsidRPr="008A3F31" w:rsidRDefault="008B7243" w:rsidP="00BF6D7F">
            <w:pPr>
              <w:spacing w:after="0" w:line="240" w:lineRule="auto"/>
              <w:rPr>
                <w:rFonts w:eastAsia="Times New Roman" w:cstheme="minorHAnsi"/>
                <w:color w:val="002B54"/>
                <w:sz w:val="16"/>
                <w:szCs w:val="16"/>
                <w:lang w:eastAsia="tr-TR"/>
              </w:rPr>
            </w:pPr>
            <w:r w:rsidRPr="008A3F31">
              <w:rPr>
                <w:rFonts w:eastAsia="Times New Roman" w:cstheme="minorHAnsi"/>
                <w:color w:val="002B54"/>
                <w:sz w:val="16"/>
                <w:szCs w:val="16"/>
                <w:lang w:eastAsia="tr-TR"/>
              </w:rPr>
              <w:t>Fransa</w:t>
            </w:r>
          </w:p>
        </w:tc>
        <w:tc>
          <w:tcPr>
            <w:tcW w:w="661" w:type="dxa"/>
            <w:tcBorders>
              <w:top w:val="nil"/>
              <w:left w:val="nil"/>
              <w:bottom w:val="single" w:sz="4" w:space="0" w:color="000000"/>
              <w:right w:val="single" w:sz="4" w:space="0" w:color="000000"/>
            </w:tcBorders>
            <w:shd w:val="clear" w:color="000000" w:fill="F7F6F3"/>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20288</w:t>
            </w:r>
          </w:p>
        </w:tc>
        <w:tc>
          <w:tcPr>
            <w:tcW w:w="661" w:type="dxa"/>
            <w:tcBorders>
              <w:top w:val="nil"/>
              <w:left w:val="nil"/>
              <w:bottom w:val="single" w:sz="4" w:space="0" w:color="000000"/>
              <w:right w:val="single" w:sz="4" w:space="0" w:color="000000"/>
            </w:tcBorders>
            <w:shd w:val="clear" w:color="000000" w:fill="F7F6F3"/>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22197</w:t>
            </w:r>
          </w:p>
        </w:tc>
        <w:tc>
          <w:tcPr>
            <w:tcW w:w="661" w:type="dxa"/>
            <w:tcBorders>
              <w:top w:val="nil"/>
              <w:left w:val="nil"/>
              <w:bottom w:val="single" w:sz="4" w:space="0" w:color="000000"/>
              <w:right w:val="single" w:sz="4" w:space="0" w:color="000000"/>
            </w:tcBorders>
            <w:shd w:val="clear" w:color="000000" w:fill="F7F6F3"/>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25582</w:t>
            </w:r>
          </w:p>
        </w:tc>
        <w:tc>
          <w:tcPr>
            <w:tcW w:w="661" w:type="dxa"/>
            <w:tcBorders>
              <w:top w:val="nil"/>
              <w:left w:val="nil"/>
              <w:bottom w:val="single" w:sz="4" w:space="0" w:color="000000"/>
              <w:right w:val="single" w:sz="4" w:space="0" w:color="002B54"/>
            </w:tcBorders>
            <w:shd w:val="clear" w:color="000000" w:fill="F7F6F3"/>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33679</w:t>
            </w:r>
          </w:p>
        </w:tc>
      </w:tr>
      <w:tr w:rsidR="00BF6D7F" w:rsidRPr="00BF6D7F" w:rsidTr="00BF6D7F">
        <w:trPr>
          <w:trHeight w:val="88"/>
        </w:trPr>
        <w:tc>
          <w:tcPr>
            <w:tcW w:w="385" w:type="dxa"/>
            <w:tcBorders>
              <w:top w:val="nil"/>
              <w:left w:val="single" w:sz="4" w:space="0" w:color="auto"/>
              <w:bottom w:val="single" w:sz="4" w:space="0" w:color="auto"/>
              <w:right w:val="single" w:sz="4" w:space="0" w:color="auto"/>
            </w:tcBorders>
            <w:shd w:val="clear" w:color="000000" w:fill="1F497D"/>
            <w:noWrap/>
            <w:vAlign w:val="bottom"/>
            <w:hideMark/>
          </w:tcPr>
          <w:p w:rsidR="008B7243" w:rsidRPr="008A3F31" w:rsidRDefault="008B7243" w:rsidP="00BF6D7F">
            <w:pPr>
              <w:spacing w:after="0" w:line="240" w:lineRule="auto"/>
              <w:jc w:val="center"/>
              <w:rPr>
                <w:rFonts w:eastAsia="Times New Roman" w:cstheme="minorHAnsi"/>
                <w:color w:val="FFFFFF"/>
                <w:sz w:val="16"/>
                <w:szCs w:val="16"/>
                <w:lang w:eastAsia="tr-TR"/>
              </w:rPr>
            </w:pPr>
            <w:r w:rsidRPr="008A3F31">
              <w:rPr>
                <w:rFonts w:eastAsia="Times New Roman" w:cstheme="minorHAnsi"/>
                <w:color w:val="FFFFFF"/>
                <w:sz w:val="16"/>
                <w:szCs w:val="16"/>
                <w:lang w:eastAsia="tr-TR"/>
              </w:rPr>
              <w:t>5</w:t>
            </w:r>
          </w:p>
        </w:tc>
        <w:tc>
          <w:tcPr>
            <w:tcW w:w="966" w:type="dxa"/>
            <w:tcBorders>
              <w:top w:val="nil"/>
              <w:left w:val="nil"/>
              <w:bottom w:val="single" w:sz="4" w:space="0" w:color="000000"/>
              <w:right w:val="single" w:sz="4" w:space="0" w:color="000000"/>
            </w:tcBorders>
            <w:shd w:val="clear" w:color="000000" w:fill="FFFFFF"/>
            <w:vAlign w:val="bottom"/>
            <w:hideMark/>
          </w:tcPr>
          <w:p w:rsidR="008B7243" w:rsidRPr="008A3F31" w:rsidRDefault="008B7243" w:rsidP="00BF6D7F">
            <w:pPr>
              <w:spacing w:after="0" w:line="240" w:lineRule="auto"/>
              <w:rPr>
                <w:rFonts w:eastAsia="Times New Roman" w:cstheme="minorHAnsi"/>
                <w:color w:val="002B54"/>
                <w:sz w:val="16"/>
                <w:szCs w:val="16"/>
                <w:lang w:eastAsia="tr-TR"/>
              </w:rPr>
            </w:pPr>
            <w:r w:rsidRPr="008A3F31">
              <w:rPr>
                <w:rFonts w:eastAsia="Times New Roman" w:cstheme="minorHAnsi"/>
                <w:color w:val="002B54"/>
                <w:sz w:val="16"/>
                <w:szCs w:val="16"/>
                <w:lang w:eastAsia="tr-TR"/>
              </w:rPr>
              <w:t>ABD</w:t>
            </w:r>
          </w:p>
        </w:tc>
        <w:tc>
          <w:tcPr>
            <w:tcW w:w="661" w:type="dxa"/>
            <w:tcBorders>
              <w:top w:val="nil"/>
              <w:left w:val="nil"/>
              <w:bottom w:val="single" w:sz="4" w:space="0" w:color="000000"/>
              <w:right w:val="single" w:sz="4" w:space="0" w:color="000000"/>
            </w:tcBorders>
            <w:shd w:val="clear" w:color="000000" w:fill="FFFFFF"/>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33220</w:t>
            </w:r>
          </w:p>
        </w:tc>
        <w:tc>
          <w:tcPr>
            <w:tcW w:w="661" w:type="dxa"/>
            <w:tcBorders>
              <w:top w:val="nil"/>
              <w:left w:val="nil"/>
              <w:bottom w:val="single" w:sz="4" w:space="0" w:color="000000"/>
              <w:right w:val="single" w:sz="4" w:space="0" w:color="000000"/>
            </w:tcBorders>
            <w:shd w:val="clear" w:color="000000" w:fill="FFFFFF"/>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28762</w:t>
            </w:r>
          </w:p>
        </w:tc>
        <w:tc>
          <w:tcPr>
            <w:tcW w:w="661" w:type="dxa"/>
            <w:tcBorders>
              <w:top w:val="nil"/>
              <w:left w:val="nil"/>
              <w:bottom w:val="single" w:sz="4" w:space="0" w:color="000000"/>
              <w:right w:val="single" w:sz="4" w:space="0" w:color="000000"/>
            </w:tcBorders>
            <w:shd w:val="clear" w:color="000000" w:fill="FFFFFF"/>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27169</w:t>
            </w:r>
          </w:p>
        </w:tc>
        <w:tc>
          <w:tcPr>
            <w:tcW w:w="661" w:type="dxa"/>
            <w:tcBorders>
              <w:top w:val="nil"/>
              <w:left w:val="nil"/>
              <w:bottom w:val="single" w:sz="4" w:space="0" w:color="000000"/>
              <w:right w:val="single" w:sz="4" w:space="0" w:color="002B54"/>
            </w:tcBorders>
            <w:shd w:val="clear" w:color="000000" w:fill="FFFFFF"/>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30771</w:t>
            </w:r>
          </w:p>
        </w:tc>
      </w:tr>
      <w:tr w:rsidR="00BF6D7F" w:rsidRPr="00BF6D7F" w:rsidTr="00BF6D7F">
        <w:trPr>
          <w:trHeight w:val="147"/>
        </w:trPr>
        <w:tc>
          <w:tcPr>
            <w:tcW w:w="385" w:type="dxa"/>
            <w:tcBorders>
              <w:top w:val="nil"/>
              <w:left w:val="single" w:sz="4" w:space="0" w:color="auto"/>
              <w:bottom w:val="single" w:sz="4" w:space="0" w:color="auto"/>
              <w:right w:val="single" w:sz="4" w:space="0" w:color="auto"/>
            </w:tcBorders>
            <w:shd w:val="clear" w:color="000000" w:fill="1F497D"/>
            <w:noWrap/>
            <w:vAlign w:val="bottom"/>
            <w:hideMark/>
          </w:tcPr>
          <w:p w:rsidR="008B7243" w:rsidRPr="008A3F31" w:rsidRDefault="008B7243" w:rsidP="00BF6D7F">
            <w:pPr>
              <w:spacing w:after="0" w:line="240" w:lineRule="auto"/>
              <w:jc w:val="center"/>
              <w:rPr>
                <w:rFonts w:eastAsia="Times New Roman" w:cstheme="minorHAnsi"/>
                <w:color w:val="FFFFFF"/>
                <w:sz w:val="16"/>
                <w:szCs w:val="16"/>
                <w:lang w:eastAsia="tr-TR"/>
              </w:rPr>
            </w:pPr>
            <w:r w:rsidRPr="008A3F31">
              <w:rPr>
                <w:rFonts w:eastAsia="Times New Roman" w:cstheme="minorHAnsi"/>
                <w:color w:val="FFFFFF"/>
                <w:sz w:val="16"/>
                <w:szCs w:val="16"/>
                <w:lang w:eastAsia="tr-TR"/>
              </w:rPr>
              <w:t>6</w:t>
            </w:r>
          </w:p>
        </w:tc>
        <w:tc>
          <w:tcPr>
            <w:tcW w:w="966" w:type="dxa"/>
            <w:tcBorders>
              <w:top w:val="nil"/>
              <w:left w:val="nil"/>
              <w:bottom w:val="single" w:sz="4" w:space="0" w:color="000000"/>
              <w:right w:val="single" w:sz="4" w:space="0" w:color="000000"/>
            </w:tcBorders>
            <w:shd w:val="clear" w:color="000000" w:fill="F7F6F3"/>
            <w:vAlign w:val="bottom"/>
            <w:hideMark/>
          </w:tcPr>
          <w:p w:rsidR="008B7243" w:rsidRPr="008A3F31" w:rsidRDefault="008B7243" w:rsidP="00BF6D7F">
            <w:pPr>
              <w:spacing w:after="0" w:line="240" w:lineRule="auto"/>
              <w:rPr>
                <w:rFonts w:eastAsia="Times New Roman" w:cstheme="minorHAnsi"/>
                <w:color w:val="002B54"/>
                <w:sz w:val="16"/>
                <w:szCs w:val="16"/>
                <w:lang w:eastAsia="tr-TR"/>
              </w:rPr>
            </w:pPr>
            <w:r w:rsidRPr="008A3F31">
              <w:rPr>
                <w:rFonts w:eastAsia="Times New Roman" w:cstheme="minorHAnsi"/>
                <w:color w:val="002B54"/>
                <w:sz w:val="16"/>
                <w:szCs w:val="16"/>
                <w:lang w:eastAsia="tr-TR"/>
              </w:rPr>
              <w:t>Polonya</w:t>
            </w:r>
          </w:p>
        </w:tc>
        <w:tc>
          <w:tcPr>
            <w:tcW w:w="661" w:type="dxa"/>
            <w:tcBorders>
              <w:top w:val="nil"/>
              <w:left w:val="nil"/>
              <w:bottom w:val="single" w:sz="4" w:space="0" w:color="000000"/>
              <w:right w:val="single" w:sz="4" w:space="0" w:color="000000"/>
            </w:tcBorders>
            <w:shd w:val="clear" w:color="000000" w:fill="F7F6F3"/>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18913</w:t>
            </w:r>
          </w:p>
        </w:tc>
        <w:tc>
          <w:tcPr>
            <w:tcW w:w="661" w:type="dxa"/>
            <w:tcBorders>
              <w:top w:val="nil"/>
              <w:left w:val="nil"/>
              <w:bottom w:val="single" w:sz="4" w:space="0" w:color="000000"/>
              <w:right w:val="single" w:sz="4" w:space="0" w:color="000000"/>
            </w:tcBorders>
            <w:shd w:val="clear" w:color="000000" w:fill="F7F6F3"/>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13850</w:t>
            </w:r>
          </w:p>
        </w:tc>
        <w:tc>
          <w:tcPr>
            <w:tcW w:w="661" w:type="dxa"/>
            <w:tcBorders>
              <w:top w:val="nil"/>
              <w:left w:val="nil"/>
              <w:bottom w:val="single" w:sz="4" w:space="0" w:color="000000"/>
              <w:right w:val="single" w:sz="4" w:space="0" w:color="000000"/>
            </w:tcBorders>
            <w:shd w:val="clear" w:color="000000" w:fill="F7F6F3"/>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22230</w:t>
            </w:r>
          </w:p>
        </w:tc>
        <w:tc>
          <w:tcPr>
            <w:tcW w:w="661" w:type="dxa"/>
            <w:tcBorders>
              <w:top w:val="nil"/>
              <w:left w:val="nil"/>
              <w:bottom w:val="single" w:sz="4" w:space="0" w:color="000000"/>
              <w:right w:val="single" w:sz="4" w:space="0" w:color="002B54"/>
            </w:tcBorders>
            <w:shd w:val="clear" w:color="000000" w:fill="F7F6F3"/>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30580</w:t>
            </w:r>
          </w:p>
        </w:tc>
      </w:tr>
      <w:tr w:rsidR="00BF6D7F" w:rsidRPr="00BF6D7F" w:rsidTr="00BF6D7F">
        <w:trPr>
          <w:trHeight w:val="65"/>
        </w:trPr>
        <w:tc>
          <w:tcPr>
            <w:tcW w:w="385" w:type="dxa"/>
            <w:tcBorders>
              <w:top w:val="nil"/>
              <w:left w:val="single" w:sz="4" w:space="0" w:color="auto"/>
              <w:bottom w:val="single" w:sz="4" w:space="0" w:color="auto"/>
              <w:right w:val="single" w:sz="4" w:space="0" w:color="auto"/>
            </w:tcBorders>
            <w:shd w:val="clear" w:color="000000" w:fill="1F497D"/>
            <w:noWrap/>
            <w:vAlign w:val="bottom"/>
            <w:hideMark/>
          </w:tcPr>
          <w:p w:rsidR="008B7243" w:rsidRPr="008A3F31" w:rsidRDefault="008B7243" w:rsidP="00BF6D7F">
            <w:pPr>
              <w:spacing w:after="0" w:line="240" w:lineRule="auto"/>
              <w:jc w:val="center"/>
              <w:rPr>
                <w:rFonts w:eastAsia="Times New Roman" w:cstheme="minorHAnsi"/>
                <w:color w:val="FFFFFF"/>
                <w:sz w:val="16"/>
                <w:szCs w:val="16"/>
                <w:lang w:eastAsia="tr-TR"/>
              </w:rPr>
            </w:pPr>
            <w:r w:rsidRPr="008A3F31">
              <w:rPr>
                <w:rFonts w:eastAsia="Times New Roman" w:cstheme="minorHAnsi"/>
                <w:color w:val="FFFFFF"/>
                <w:sz w:val="16"/>
                <w:szCs w:val="16"/>
                <w:lang w:eastAsia="tr-TR"/>
              </w:rPr>
              <w:t>7</w:t>
            </w:r>
          </w:p>
        </w:tc>
        <w:tc>
          <w:tcPr>
            <w:tcW w:w="966" w:type="dxa"/>
            <w:tcBorders>
              <w:top w:val="nil"/>
              <w:left w:val="nil"/>
              <w:bottom w:val="single" w:sz="4" w:space="0" w:color="000000"/>
              <w:right w:val="single" w:sz="4" w:space="0" w:color="000000"/>
            </w:tcBorders>
            <w:shd w:val="clear" w:color="000000" w:fill="FFFFFF"/>
            <w:vAlign w:val="bottom"/>
            <w:hideMark/>
          </w:tcPr>
          <w:p w:rsidR="008B7243" w:rsidRPr="008A3F31" w:rsidRDefault="008B7243" w:rsidP="00BF6D7F">
            <w:pPr>
              <w:spacing w:after="0" w:line="240" w:lineRule="auto"/>
              <w:rPr>
                <w:rFonts w:eastAsia="Times New Roman" w:cstheme="minorHAnsi"/>
                <w:color w:val="002B54"/>
                <w:sz w:val="16"/>
                <w:szCs w:val="16"/>
                <w:lang w:eastAsia="tr-TR"/>
              </w:rPr>
            </w:pPr>
            <w:r w:rsidRPr="008A3F31">
              <w:rPr>
                <w:rFonts w:eastAsia="Times New Roman" w:cstheme="minorHAnsi"/>
                <w:color w:val="002B54"/>
                <w:sz w:val="16"/>
                <w:szCs w:val="16"/>
                <w:lang w:eastAsia="tr-TR"/>
              </w:rPr>
              <w:t>Avusturya</w:t>
            </w:r>
          </w:p>
        </w:tc>
        <w:tc>
          <w:tcPr>
            <w:tcW w:w="661" w:type="dxa"/>
            <w:tcBorders>
              <w:top w:val="nil"/>
              <w:left w:val="nil"/>
              <w:bottom w:val="single" w:sz="4" w:space="0" w:color="000000"/>
              <w:right w:val="single" w:sz="4" w:space="0" w:color="000000"/>
            </w:tcBorders>
            <w:shd w:val="clear" w:color="000000" w:fill="FFFFFF"/>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0</w:t>
            </w:r>
          </w:p>
        </w:tc>
        <w:tc>
          <w:tcPr>
            <w:tcW w:w="661" w:type="dxa"/>
            <w:tcBorders>
              <w:top w:val="nil"/>
              <w:left w:val="nil"/>
              <w:bottom w:val="single" w:sz="4" w:space="0" w:color="000000"/>
              <w:right w:val="single" w:sz="4" w:space="0" w:color="000000"/>
            </w:tcBorders>
            <w:shd w:val="clear" w:color="000000" w:fill="FFFFFF"/>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0</w:t>
            </w:r>
          </w:p>
        </w:tc>
        <w:tc>
          <w:tcPr>
            <w:tcW w:w="661" w:type="dxa"/>
            <w:tcBorders>
              <w:top w:val="nil"/>
              <w:left w:val="nil"/>
              <w:bottom w:val="single" w:sz="4" w:space="0" w:color="000000"/>
              <w:right w:val="single" w:sz="4" w:space="0" w:color="000000"/>
            </w:tcBorders>
            <w:shd w:val="clear" w:color="000000" w:fill="FFFFFF"/>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0</w:t>
            </w:r>
          </w:p>
        </w:tc>
        <w:tc>
          <w:tcPr>
            <w:tcW w:w="661" w:type="dxa"/>
            <w:tcBorders>
              <w:top w:val="nil"/>
              <w:left w:val="nil"/>
              <w:bottom w:val="single" w:sz="4" w:space="0" w:color="000000"/>
              <w:right w:val="single" w:sz="4" w:space="0" w:color="002B54"/>
            </w:tcBorders>
            <w:shd w:val="clear" w:color="000000" w:fill="FFFFFF"/>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27250</w:t>
            </w:r>
          </w:p>
        </w:tc>
      </w:tr>
      <w:tr w:rsidR="00BF6D7F" w:rsidRPr="00BF6D7F" w:rsidTr="00BF6D7F">
        <w:trPr>
          <w:trHeight w:val="112"/>
        </w:trPr>
        <w:tc>
          <w:tcPr>
            <w:tcW w:w="385" w:type="dxa"/>
            <w:tcBorders>
              <w:top w:val="nil"/>
              <w:left w:val="single" w:sz="4" w:space="0" w:color="auto"/>
              <w:bottom w:val="single" w:sz="4" w:space="0" w:color="auto"/>
              <w:right w:val="single" w:sz="4" w:space="0" w:color="auto"/>
            </w:tcBorders>
            <w:shd w:val="clear" w:color="000000" w:fill="1F497D"/>
            <w:noWrap/>
            <w:vAlign w:val="bottom"/>
            <w:hideMark/>
          </w:tcPr>
          <w:p w:rsidR="008B7243" w:rsidRPr="008A3F31" w:rsidRDefault="008B7243" w:rsidP="00BF6D7F">
            <w:pPr>
              <w:spacing w:after="0" w:line="240" w:lineRule="auto"/>
              <w:jc w:val="center"/>
              <w:rPr>
                <w:rFonts w:eastAsia="Times New Roman" w:cstheme="minorHAnsi"/>
                <w:color w:val="FFFFFF"/>
                <w:sz w:val="16"/>
                <w:szCs w:val="16"/>
                <w:lang w:eastAsia="tr-TR"/>
              </w:rPr>
            </w:pPr>
            <w:r w:rsidRPr="008A3F31">
              <w:rPr>
                <w:rFonts w:eastAsia="Times New Roman" w:cstheme="minorHAnsi"/>
                <w:color w:val="FFFFFF"/>
                <w:sz w:val="16"/>
                <w:szCs w:val="16"/>
                <w:lang w:eastAsia="tr-TR"/>
              </w:rPr>
              <w:t>8</w:t>
            </w:r>
          </w:p>
        </w:tc>
        <w:tc>
          <w:tcPr>
            <w:tcW w:w="966" w:type="dxa"/>
            <w:tcBorders>
              <w:top w:val="nil"/>
              <w:left w:val="nil"/>
              <w:bottom w:val="single" w:sz="4" w:space="0" w:color="000000"/>
              <w:right w:val="single" w:sz="4" w:space="0" w:color="000000"/>
            </w:tcBorders>
            <w:shd w:val="clear" w:color="000000" w:fill="F7F6F3"/>
            <w:vAlign w:val="bottom"/>
            <w:hideMark/>
          </w:tcPr>
          <w:p w:rsidR="008B7243" w:rsidRPr="008A3F31" w:rsidRDefault="008B7243" w:rsidP="00BF6D7F">
            <w:pPr>
              <w:spacing w:after="0" w:line="240" w:lineRule="auto"/>
              <w:rPr>
                <w:rFonts w:eastAsia="Times New Roman" w:cstheme="minorHAnsi"/>
                <w:color w:val="002B54"/>
                <w:sz w:val="16"/>
                <w:szCs w:val="16"/>
                <w:lang w:eastAsia="tr-TR"/>
              </w:rPr>
            </w:pPr>
            <w:r w:rsidRPr="008A3F31">
              <w:rPr>
                <w:rFonts w:eastAsia="Times New Roman" w:cstheme="minorHAnsi"/>
                <w:color w:val="002B54"/>
                <w:sz w:val="16"/>
                <w:szCs w:val="16"/>
                <w:lang w:eastAsia="tr-TR"/>
              </w:rPr>
              <w:t>Belçika</w:t>
            </w:r>
          </w:p>
        </w:tc>
        <w:tc>
          <w:tcPr>
            <w:tcW w:w="661" w:type="dxa"/>
            <w:tcBorders>
              <w:top w:val="nil"/>
              <w:left w:val="nil"/>
              <w:bottom w:val="single" w:sz="4" w:space="0" w:color="000000"/>
              <w:right w:val="single" w:sz="4" w:space="0" w:color="000000"/>
            </w:tcBorders>
            <w:shd w:val="clear" w:color="000000" w:fill="F7F6F3"/>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21956</w:t>
            </w:r>
          </w:p>
        </w:tc>
        <w:tc>
          <w:tcPr>
            <w:tcW w:w="661" w:type="dxa"/>
            <w:tcBorders>
              <w:top w:val="nil"/>
              <w:left w:val="nil"/>
              <w:bottom w:val="single" w:sz="4" w:space="0" w:color="000000"/>
              <w:right w:val="single" w:sz="4" w:space="0" w:color="000000"/>
            </w:tcBorders>
            <w:shd w:val="clear" w:color="000000" w:fill="F7F6F3"/>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18235</w:t>
            </w:r>
          </w:p>
        </w:tc>
        <w:tc>
          <w:tcPr>
            <w:tcW w:w="661" w:type="dxa"/>
            <w:tcBorders>
              <w:top w:val="nil"/>
              <w:left w:val="nil"/>
              <w:bottom w:val="single" w:sz="4" w:space="0" w:color="000000"/>
              <w:right w:val="single" w:sz="4" w:space="0" w:color="000000"/>
            </w:tcBorders>
            <w:shd w:val="clear" w:color="000000" w:fill="F7F6F3"/>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22372</w:t>
            </w:r>
          </w:p>
        </w:tc>
        <w:tc>
          <w:tcPr>
            <w:tcW w:w="661" w:type="dxa"/>
            <w:tcBorders>
              <w:top w:val="nil"/>
              <w:left w:val="nil"/>
              <w:bottom w:val="single" w:sz="4" w:space="0" w:color="000000"/>
              <w:right w:val="single" w:sz="4" w:space="0" w:color="002B54"/>
            </w:tcBorders>
            <w:shd w:val="clear" w:color="000000" w:fill="F7F6F3"/>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26268</w:t>
            </w:r>
          </w:p>
        </w:tc>
      </w:tr>
      <w:tr w:rsidR="00BF6D7F" w:rsidRPr="00BF6D7F" w:rsidTr="00BF6D7F">
        <w:trPr>
          <w:trHeight w:val="45"/>
        </w:trPr>
        <w:tc>
          <w:tcPr>
            <w:tcW w:w="385" w:type="dxa"/>
            <w:tcBorders>
              <w:top w:val="nil"/>
              <w:left w:val="single" w:sz="4" w:space="0" w:color="auto"/>
              <w:bottom w:val="single" w:sz="4" w:space="0" w:color="auto"/>
              <w:right w:val="single" w:sz="4" w:space="0" w:color="auto"/>
            </w:tcBorders>
            <w:shd w:val="clear" w:color="000000" w:fill="1F497D"/>
            <w:noWrap/>
            <w:vAlign w:val="bottom"/>
            <w:hideMark/>
          </w:tcPr>
          <w:p w:rsidR="008B7243" w:rsidRPr="008A3F31" w:rsidRDefault="008B7243" w:rsidP="00BF6D7F">
            <w:pPr>
              <w:spacing w:after="0" w:line="240" w:lineRule="auto"/>
              <w:jc w:val="center"/>
              <w:rPr>
                <w:rFonts w:eastAsia="Times New Roman" w:cstheme="minorHAnsi"/>
                <w:color w:val="FFFFFF"/>
                <w:sz w:val="16"/>
                <w:szCs w:val="16"/>
                <w:lang w:eastAsia="tr-TR"/>
              </w:rPr>
            </w:pPr>
            <w:r w:rsidRPr="008A3F31">
              <w:rPr>
                <w:rFonts w:eastAsia="Times New Roman" w:cstheme="minorHAnsi"/>
                <w:color w:val="FFFFFF"/>
                <w:sz w:val="16"/>
                <w:szCs w:val="16"/>
                <w:lang w:eastAsia="tr-TR"/>
              </w:rPr>
              <w:t>9</w:t>
            </w:r>
          </w:p>
        </w:tc>
        <w:tc>
          <w:tcPr>
            <w:tcW w:w="966" w:type="dxa"/>
            <w:tcBorders>
              <w:top w:val="nil"/>
              <w:left w:val="nil"/>
              <w:bottom w:val="single" w:sz="4" w:space="0" w:color="000000"/>
              <w:right w:val="single" w:sz="4" w:space="0" w:color="000000"/>
            </w:tcBorders>
            <w:shd w:val="clear" w:color="000000" w:fill="FFFFFF"/>
            <w:vAlign w:val="bottom"/>
            <w:hideMark/>
          </w:tcPr>
          <w:p w:rsidR="008B7243" w:rsidRPr="008A3F31" w:rsidRDefault="008B7243" w:rsidP="00BF6D7F">
            <w:pPr>
              <w:spacing w:after="0" w:line="240" w:lineRule="auto"/>
              <w:rPr>
                <w:rFonts w:eastAsia="Times New Roman" w:cstheme="minorHAnsi"/>
                <w:color w:val="002B54"/>
                <w:sz w:val="16"/>
                <w:szCs w:val="16"/>
                <w:lang w:eastAsia="tr-TR"/>
              </w:rPr>
            </w:pPr>
            <w:r w:rsidRPr="00BF6D7F">
              <w:rPr>
                <w:rFonts w:eastAsia="Times New Roman" w:cstheme="minorHAnsi"/>
                <w:color w:val="002B54"/>
                <w:sz w:val="16"/>
                <w:szCs w:val="16"/>
                <w:lang w:eastAsia="tr-TR"/>
              </w:rPr>
              <w:t xml:space="preserve">Çek </w:t>
            </w:r>
            <w:proofErr w:type="spellStart"/>
            <w:r w:rsidRPr="00BF6D7F">
              <w:rPr>
                <w:rFonts w:eastAsia="Times New Roman" w:cstheme="minorHAnsi"/>
                <w:color w:val="002B54"/>
                <w:sz w:val="16"/>
                <w:szCs w:val="16"/>
                <w:lang w:eastAsia="tr-TR"/>
              </w:rPr>
              <w:t>Cumh</w:t>
            </w:r>
            <w:proofErr w:type="spellEnd"/>
            <w:r w:rsidRPr="00BF6D7F">
              <w:rPr>
                <w:rFonts w:eastAsia="Times New Roman" w:cstheme="minorHAnsi"/>
                <w:color w:val="002B54"/>
                <w:sz w:val="16"/>
                <w:szCs w:val="16"/>
                <w:lang w:eastAsia="tr-TR"/>
              </w:rPr>
              <w:t>.</w:t>
            </w:r>
          </w:p>
        </w:tc>
        <w:tc>
          <w:tcPr>
            <w:tcW w:w="661" w:type="dxa"/>
            <w:tcBorders>
              <w:top w:val="nil"/>
              <w:left w:val="nil"/>
              <w:bottom w:val="single" w:sz="4" w:space="0" w:color="000000"/>
              <w:right w:val="single" w:sz="4" w:space="0" w:color="000000"/>
            </w:tcBorders>
            <w:shd w:val="clear" w:color="000000" w:fill="FFFFFF"/>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20141</w:t>
            </w:r>
          </w:p>
        </w:tc>
        <w:tc>
          <w:tcPr>
            <w:tcW w:w="661" w:type="dxa"/>
            <w:tcBorders>
              <w:top w:val="nil"/>
              <w:left w:val="nil"/>
              <w:bottom w:val="single" w:sz="4" w:space="0" w:color="000000"/>
              <w:right w:val="single" w:sz="4" w:space="0" w:color="000000"/>
            </w:tcBorders>
            <w:shd w:val="clear" w:color="000000" w:fill="FFFFFF"/>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15103</w:t>
            </w:r>
          </w:p>
        </w:tc>
        <w:tc>
          <w:tcPr>
            <w:tcW w:w="661" w:type="dxa"/>
            <w:tcBorders>
              <w:top w:val="nil"/>
              <w:left w:val="nil"/>
              <w:bottom w:val="single" w:sz="4" w:space="0" w:color="000000"/>
              <w:right w:val="single" w:sz="4" w:space="0" w:color="000000"/>
            </w:tcBorders>
            <w:shd w:val="clear" w:color="000000" w:fill="FFFFFF"/>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19473</w:t>
            </w:r>
          </w:p>
        </w:tc>
        <w:tc>
          <w:tcPr>
            <w:tcW w:w="661" w:type="dxa"/>
            <w:tcBorders>
              <w:top w:val="nil"/>
              <w:left w:val="nil"/>
              <w:bottom w:val="single" w:sz="4" w:space="0" w:color="000000"/>
              <w:right w:val="single" w:sz="4" w:space="0" w:color="002B54"/>
            </w:tcBorders>
            <w:shd w:val="clear" w:color="000000" w:fill="FFFFFF"/>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23241</w:t>
            </w:r>
          </w:p>
        </w:tc>
      </w:tr>
      <w:tr w:rsidR="00BF6D7F" w:rsidRPr="00BF6D7F" w:rsidTr="00BF6D7F">
        <w:trPr>
          <w:trHeight w:val="75"/>
        </w:trPr>
        <w:tc>
          <w:tcPr>
            <w:tcW w:w="385" w:type="dxa"/>
            <w:tcBorders>
              <w:top w:val="nil"/>
              <w:left w:val="single" w:sz="4" w:space="0" w:color="auto"/>
              <w:bottom w:val="single" w:sz="4" w:space="0" w:color="auto"/>
              <w:right w:val="single" w:sz="4" w:space="0" w:color="auto"/>
            </w:tcBorders>
            <w:shd w:val="clear" w:color="000000" w:fill="1F497D"/>
            <w:noWrap/>
            <w:vAlign w:val="bottom"/>
            <w:hideMark/>
          </w:tcPr>
          <w:p w:rsidR="008B7243" w:rsidRPr="008A3F31" w:rsidRDefault="008B7243" w:rsidP="00BF6D7F">
            <w:pPr>
              <w:spacing w:after="0" w:line="240" w:lineRule="auto"/>
              <w:jc w:val="center"/>
              <w:rPr>
                <w:rFonts w:eastAsia="Times New Roman" w:cstheme="minorHAnsi"/>
                <w:color w:val="FFFFFF"/>
                <w:sz w:val="16"/>
                <w:szCs w:val="16"/>
                <w:lang w:eastAsia="tr-TR"/>
              </w:rPr>
            </w:pPr>
            <w:r w:rsidRPr="008A3F31">
              <w:rPr>
                <w:rFonts w:eastAsia="Times New Roman" w:cstheme="minorHAnsi"/>
                <w:color w:val="FFFFFF"/>
                <w:sz w:val="16"/>
                <w:szCs w:val="16"/>
                <w:lang w:eastAsia="tr-TR"/>
              </w:rPr>
              <w:t>10</w:t>
            </w:r>
          </w:p>
        </w:tc>
        <w:tc>
          <w:tcPr>
            <w:tcW w:w="966" w:type="dxa"/>
            <w:tcBorders>
              <w:top w:val="nil"/>
              <w:left w:val="nil"/>
              <w:bottom w:val="single" w:sz="4" w:space="0" w:color="000000"/>
              <w:right w:val="single" w:sz="4" w:space="0" w:color="000000"/>
            </w:tcBorders>
            <w:shd w:val="clear" w:color="000000" w:fill="F7F6F3"/>
            <w:vAlign w:val="bottom"/>
            <w:hideMark/>
          </w:tcPr>
          <w:p w:rsidR="008B7243" w:rsidRPr="008A3F31" w:rsidRDefault="008B7243" w:rsidP="00BF6D7F">
            <w:pPr>
              <w:spacing w:after="0" w:line="240" w:lineRule="auto"/>
              <w:rPr>
                <w:rFonts w:eastAsia="Times New Roman" w:cstheme="minorHAnsi"/>
                <w:color w:val="002B54"/>
                <w:sz w:val="16"/>
                <w:szCs w:val="16"/>
                <w:lang w:eastAsia="tr-TR"/>
              </w:rPr>
            </w:pPr>
            <w:r w:rsidRPr="008A3F31">
              <w:rPr>
                <w:rFonts w:eastAsia="Times New Roman" w:cstheme="minorHAnsi"/>
                <w:color w:val="002B54"/>
                <w:sz w:val="16"/>
                <w:szCs w:val="16"/>
                <w:lang w:eastAsia="tr-TR"/>
              </w:rPr>
              <w:t>Romanya</w:t>
            </w:r>
          </w:p>
        </w:tc>
        <w:tc>
          <w:tcPr>
            <w:tcW w:w="661" w:type="dxa"/>
            <w:tcBorders>
              <w:top w:val="nil"/>
              <w:left w:val="nil"/>
              <w:bottom w:val="single" w:sz="4" w:space="0" w:color="000000"/>
              <w:right w:val="single" w:sz="4" w:space="0" w:color="000000"/>
            </w:tcBorders>
            <w:shd w:val="clear" w:color="000000" w:fill="F7F6F3"/>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10053</w:t>
            </w:r>
          </w:p>
        </w:tc>
        <w:tc>
          <w:tcPr>
            <w:tcW w:w="661" w:type="dxa"/>
            <w:tcBorders>
              <w:top w:val="nil"/>
              <w:left w:val="nil"/>
              <w:bottom w:val="single" w:sz="4" w:space="0" w:color="000000"/>
              <w:right w:val="single" w:sz="4" w:space="0" w:color="000000"/>
            </w:tcBorders>
            <w:shd w:val="clear" w:color="000000" w:fill="F7F6F3"/>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11581</w:t>
            </w:r>
          </w:p>
        </w:tc>
        <w:tc>
          <w:tcPr>
            <w:tcW w:w="661" w:type="dxa"/>
            <w:tcBorders>
              <w:top w:val="nil"/>
              <w:left w:val="nil"/>
              <w:bottom w:val="single" w:sz="4" w:space="0" w:color="000000"/>
              <w:right w:val="single" w:sz="4" w:space="0" w:color="000000"/>
            </w:tcBorders>
            <w:shd w:val="clear" w:color="000000" w:fill="F7F6F3"/>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14459</w:t>
            </w:r>
          </w:p>
        </w:tc>
        <w:tc>
          <w:tcPr>
            <w:tcW w:w="661" w:type="dxa"/>
            <w:tcBorders>
              <w:top w:val="nil"/>
              <w:left w:val="nil"/>
              <w:bottom w:val="single" w:sz="4" w:space="0" w:color="000000"/>
              <w:right w:val="single" w:sz="4" w:space="0" w:color="002B54"/>
            </w:tcBorders>
            <w:shd w:val="clear" w:color="000000" w:fill="F7F6F3"/>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23226</w:t>
            </w:r>
          </w:p>
        </w:tc>
      </w:tr>
      <w:tr w:rsidR="00BF6D7F" w:rsidRPr="00BF6D7F" w:rsidTr="00BF6D7F">
        <w:trPr>
          <w:trHeight w:val="45"/>
        </w:trPr>
        <w:tc>
          <w:tcPr>
            <w:tcW w:w="385" w:type="dxa"/>
            <w:tcBorders>
              <w:top w:val="nil"/>
              <w:left w:val="single" w:sz="4" w:space="0" w:color="auto"/>
              <w:bottom w:val="single" w:sz="4" w:space="0" w:color="auto"/>
              <w:right w:val="single" w:sz="4" w:space="0" w:color="auto"/>
            </w:tcBorders>
            <w:shd w:val="clear" w:color="000000" w:fill="1F497D"/>
            <w:noWrap/>
            <w:vAlign w:val="bottom"/>
            <w:hideMark/>
          </w:tcPr>
          <w:p w:rsidR="008B7243" w:rsidRPr="008A3F31" w:rsidRDefault="008B7243" w:rsidP="00BF6D7F">
            <w:pPr>
              <w:spacing w:after="0" w:line="240" w:lineRule="auto"/>
              <w:jc w:val="center"/>
              <w:rPr>
                <w:rFonts w:eastAsia="Times New Roman" w:cstheme="minorHAnsi"/>
                <w:color w:val="FFFFFF"/>
                <w:sz w:val="16"/>
                <w:szCs w:val="16"/>
                <w:lang w:eastAsia="tr-TR"/>
              </w:rPr>
            </w:pPr>
            <w:r w:rsidRPr="008A3F31">
              <w:rPr>
                <w:rFonts w:eastAsia="Times New Roman" w:cstheme="minorHAnsi"/>
                <w:color w:val="FFFFFF"/>
                <w:sz w:val="16"/>
                <w:szCs w:val="16"/>
                <w:lang w:eastAsia="tr-TR"/>
              </w:rPr>
              <w:t>11</w:t>
            </w:r>
          </w:p>
        </w:tc>
        <w:tc>
          <w:tcPr>
            <w:tcW w:w="966" w:type="dxa"/>
            <w:tcBorders>
              <w:top w:val="nil"/>
              <w:left w:val="nil"/>
              <w:bottom w:val="single" w:sz="4" w:space="0" w:color="000000"/>
              <w:right w:val="single" w:sz="4" w:space="0" w:color="000000"/>
            </w:tcBorders>
            <w:shd w:val="clear" w:color="000000" w:fill="FFFFFF"/>
            <w:vAlign w:val="bottom"/>
            <w:hideMark/>
          </w:tcPr>
          <w:p w:rsidR="008B7243" w:rsidRPr="008A3F31" w:rsidRDefault="008B7243" w:rsidP="00BF6D7F">
            <w:pPr>
              <w:spacing w:after="0" w:line="240" w:lineRule="auto"/>
              <w:rPr>
                <w:rFonts w:eastAsia="Times New Roman" w:cstheme="minorHAnsi"/>
                <w:color w:val="002B54"/>
                <w:sz w:val="16"/>
                <w:szCs w:val="16"/>
                <w:lang w:eastAsia="tr-TR"/>
              </w:rPr>
            </w:pPr>
            <w:r w:rsidRPr="008A3F31">
              <w:rPr>
                <w:rFonts w:eastAsia="Times New Roman" w:cstheme="minorHAnsi"/>
                <w:color w:val="002B54"/>
                <w:sz w:val="16"/>
                <w:szCs w:val="16"/>
                <w:lang w:eastAsia="tr-TR"/>
              </w:rPr>
              <w:t>Rusya</w:t>
            </w:r>
          </w:p>
        </w:tc>
        <w:tc>
          <w:tcPr>
            <w:tcW w:w="661" w:type="dxa"/>
            <w:tcBorders>
              <w:top w:val="nil"/>
              <w:left w:val="nil"/>
              <w:bottom w:val="single" w:sz="4" w:space="0" w:color="000000"/>
              <w:right w:val="single" w:sz="4" w:space="0" w:color="000000"/>
            </w:tcBorders>
            <w:shd w:val="clear" w:color="000000" w:fill="FFFFFF"/>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17542</w:t>
            </w:r>
          </w:p>
        </w:tc>
        <w:tc>
          <w:tcPr>
            <w:tcW w:w="661" w:type="dxa"/>
            <w:tcBorders>
              <w:top w:val="nil"/>
              <w:left w:val="nil"/>
              <w:bottom w:val="single" w:sz="4" w:space="0" w:color="000000"/>
              <w:right w:val="single" w:sz="4" w:space="0" w:color="000000"/>
            </w:tcBorders>
            <w:shd w:val="clear" w:color="000000" w:fill="FFFFFF"/>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17375</w:t>
            </w:r>
          </w:p>
        </w:tc>
        <w:tc>
          <w:tcPr>
            <w:tcW w:w="661" w:type="dxa"/>
            <w:tcBorders>
              <w:top w:val="nil"/>
              <w:left w:val="nil"/>
              <w:bottom w:val="single" w:sz="4" w:space="0" w:color="000000"/>
              <w:right w:val="single" w:sz="4" w:space="0" w:color="000000"/>
            </w:tcBorders>
            <w:shd w:val="clear" w:color="000000" w:fill="FFFFFF"/>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28789</w:t>
            </w:r>
          </w:p>
        </w:tc>
        <w:tc>
          <w:tcPr>
            <w:tcW w:w="661" w:type="dxa"/>
            <w:tcBorders>
              <w:top w:val="nil"/>
              <w:left w:val="nil"/>
              <w:bottom w:val="single" w:sz="4" w:space="0" w:color="000000"/>
              <w:right w:val="single" w:sz="4" w:space="0" w:color="002B54"/>
            </w:tcBorders>
            <w:shd w:val="clear" w:color="000000" w:fill="FFFFFF"/>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20973</w:t>
            </w:r>
          </w:p>
        </w:tc>
      </w:tr>
      <w:tr w:rsidR="00BF6D7F" w:rsidRPr="00BF6D7F" w:rsidTr="00BF6D7F">
        <w:trPr>
          <w:trHeight w:val="180"/>
        </w:trPr>
        <w:tc>
          <w:tcPr>
            <w:tcW w:w="385" w:type="dxa"/>
            <w:tcBorders>
              <w:top w:val="nil"/>
              <w:left w:val="single" w:sz="4" w:space="0" w:color="auto"/>
              <w:bottom w:val="single" w:sz="4" w:space="0" w:color="auto"/>
              <w:right w:val="single" w:sz="4" w:space="0" w:color="auto"/>
            </w:tcBorders>
            <w:shd w:val="clear" w:color="000000" w:fill="1F497D"/>
            <w:noWrap/>
            <w:vAlign w:val="bottom"/>
            <w:hideMark/>
          </w:tcPr>
          <w:p w:rsidR="008B7243" w:rsidRPr="008A3F31" w:rsidRDefault="008B7243" w:rsidP="00BF6D7F">
            <w:pPr>
              <w:spacing w:after="0" w:line="240" w:lineRule="auto"/>
              <w:jc w:val="center"/>
              <w:rPr>
                <w:rFonts w:eastAsia="Times New Roman" w:cstheme="minorHAnsi"/>
                <w:color w:val="FFFFFF"/>
                <w:sz w:val="16"/>
                <w:szCs w:val="16"/>
                <w:lang w:eastAsia="tr-TR"/>
              </w:rPr>
            </w:pPr>
            <w:r w:rsidRPr="008A3F31">
              <w:rPr>
                <w:rFonts w:eastAsia="Times New Roman" w:cstheme="minorHAnsi"/>
                <w:color w:val="FFFFFF"/>
                <w:sz w:val="16"/>
                <w:szCs w:val="16"/>
                <w:lang w:eastAsia="tr-TR"/>
              </w:rPr>
              <w:t>12</w:t>
            </w:r>
          </w:p>
        </w:tc>
        <w:tc>
          <w:tcPr>
            <w:tcW w:w="966" w:type="dxa"/>
            <w:tcBorders>
              <w:top w:val="nil"/>
              <w:left w:val="nil"/>
              <w:bottom w:val="single" w:sz="4" w:space="0" w:color="000000"/>
              <w:right w:val="single" w:sz="4" w:space="0" w:color="000000"/>
            </w:tcBorders>
            <w:shd w:val="clear" w:color="000000" w:fill="F7F6F3"/>
            <w:vAlign w:val="bottom"/>
            <w:hideMark/>
          </w:tcPr>
          <w:p w:rsidR="008B7243" w:rsidRPr="008A3F31" w:rsidRDefault="008B7243" w:rsidP="00BF6D7F">
            <w:pPr>
              <w:spacing w:after="0" w:line="240" w:lineRule="auto"/>
              <w:rPr>
                <w:rFonts w:eastAsia="Times New Roman" w:cstheme="minorHAnsi"/>
                <w:color w:val="002B54"/>
                <w:sz w:val="16"/>
                <w:szCs w:val="16"/>
                <w:lang w:eastAsia="tr-TR"/>
              </w:rPr>
            </w:pPr>
            <w:r w:rsidRPr="008A3F31">
              <w:rPr>
                <w:rFonts w:eastAsia="Times New Roman" w:cstheme="minorHAnsi"/>
                <w:color w:val="002B54"/>
                <w:sz w:val="16"/>
                <w:szCs w:val="16"/>
                <w:lang w:eastAsia="tr-TR"/>
              </w:rPr>
              <w:t>İsviçre</w:t>
            </w:r>
          </w:p>
        </w:tc>
        <w:tc>
          <w:tcPr>
            <w:tcW w:w="661" w:type="dxa"/>
            <w:tcBorders>
              <w:top w:val="nil"/>
              <w:left w:val="nil"/>
              <w:bottom w:val="single" w:sz="4" w:space="0" w:color="000000"/>
              <w:right w:val="single" w:sz="4" w:space="0" w:color="000000"/>
            </w:tcBorders>
            <w:shd w:val="clear" w:color="000000" w:fill="F7F6F3"/>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21575</w:t>
            </w:r>
          </w:p>
        </w:tc>
        <w:tc>
          <w:tcPr>
            <w:tcW w:w="661" w:type="dxa"/>
            <w:tcBorders>
              <w:top w:val="nil"/>
              <w:left w:val="nil"/>
              <w:bottom w:val="single" w:sz="4" w:space="0" w:color="000000"/>
              <w:right w:val="single" w:sz="4" w:space="0" w:color="000000"/>
            </w:tcBorders>
            <w:shd w:val="clear" w:color="000000" w:fill="F7F6F3"/>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21007</w:t>
            </w:r>
          </w:p>
        </w:tc>
        <w:tc>
          <w:tcPr>
            <w:tcW w:w="661" w:type="dxa"/>
            <w:tcBorders>
              <w:top w:val="nil"/>
              <w:left w:val="nil"/>
              <w:bottom w:val="single" w:sz="4" w:space="0" w:color="000000"/>
              <w:right w:val="single" w:sz="4" w:space="0" w:color="000000"/>
            </w:tcBorders>
            <w:shd w:val="clear" w:color="000000" w:fill="F7F6F3"/>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19454</w:t>
            </w:r>
          </w:p>
        </w:tc>
        <w:tc>
          <w:tcPr>
            <w:tcW w:w="661" w:type="dxa"/>
            <w:tcBorders>
              <w:top w:val="nil"/>
              <w:left w:val="nil"/>
              <w:bottom w:val="single" w:sz="4" w:space="0" w:color="000000"/>
              <w:right w:val="single" w:sz="4" w:space="0" w:color="002B54"/>
            </w:tcBorders>
            <w:shd w:val="clear" w:color="000000" w:fill="F7F6F3"/>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20404</w:t>
            </w:r>
          </w:p>
        </w:tc>
      </w:tr>
      <w:tr w:rsidR="00BF6D7F" w:rsidRPr="00BF6D7F" w:rsidTr="00BF6D7F">
        <w:trPr>
          <w:trHeight w:val="99"/>
        </w:trPr>
        <w:tc>
          <w:tcPr>
            <w:tcW w:w="385" w:type="dxa"/>
            <w:tcBorders>
              <w:top w:val="nil"/>
              <w:left w:val="single" w:sz="4" w:space="0" w:color="auto"/>
              <w:bottom w:val="single" w:sz="4" w:space="0" w:color="auto"/>
              <w:right w:val="single" w:sz="4" w:space="0" w:color="auto"/>
            </w:tcBorders>
            <w:shd w:val="clear" w:color="000000" w:fill="1F497D"/>
            <w:noWrap/>
            <w:vAlign w:val="bottom"/>
            <w:hideMark/>
          </w:tcPr>
          <w:p w:rsidR="008B7243" w:rsidRPr="008A3F31" w:rsidRDefault="008B7243" w:rsidP="00BF6D7F">
            <w:pPr>
              <w:spacing w:after="0" w:line="240" w:lineRule="auto"/>
              <w:jc w:val="center"/>
              <w:rPr>
                <w:rFonts w:eastAsia="Times New Roman" w:cstheme="minorHAnsi"/>
                <w:color w:val="FFFFFF"/>
                <w:sz w:val="16"/>
                <w:szCs w:val="16"/>
                <w:lang w:eastAsia="tr-TR"/>
              </w:rPr>
            </w:pPr>
            <w:r w:rsidRPr="008A3F31">
              <w:rPr>
                <w:rFonts w:eastAsia="Times New Roman" w:cstheme="minorHAnsi"/>
                <w:color w:val="FFFFFF"/>
                <w:sz w:val="16"/>
                <w:szCs w:val="16"/>
                <w:lang w:eastAsia="tr-TR"/>
              </w:rPr>
              <w:t>13</w:t>
            </w:r>
          </w:p>
        </w:tc>
        <w:tc>
          <w:tcPr>
            <w:tcW w:w="966" w:type="dxa"/>
            <w:tcBorders>
              <w:top w:val="nil"/>
              <w:left w:val="nil"/>
              <w:bottom w:val="single" w:sz="4" w:space="0" w:color="000000"/>
              <w:right w:val="single" w:sz="4" w:space="0" w:color="000000"/>
            </w:tcBorders>
            <w:shd w:val="clear" w:color="000000" w:fill="FFFFFF"/>
            <w:vAlign w:val="bottom"/>
            <w:hideMark/>
          </w:tcPr>
          <w:p w:rsidR="008B7243" w:rsidRPr="008A3F31" w:rsidRDefault="008B7243" w:rsidP="00BF6D7F">
            <w:pPr>
              <w:spacing w:after="0" w:line="240" w:lineRule="auto"/>
              <w:rPr>
                <w:rFonts w:eastAsia="Times New Roman" w:cstheme="minorHAnsi"/>
                <w:color w:val="002B54"/>
                <w:sz w:val="16"/>
                <w:szCs w:val="16"/>
                <w:lang w:eastAsia="tr-TR"/>
              </w:rPr>
            </w:pPr>
            <w:r w:rsidRPr="008A3F31">
              <w:rPr>
                <w:rFonts w:eastAsia="Times New Roman" w:cstheme="minorHAnsi"/>
                <w:color w:val="002B54"/>
                <w:sz w:val="16"/>
                <w:szCs w:val="16"/>
                <w:lang w:eastAsia="tr-TR"/>
              </w:rPr>
              <w:t>İsveç</w:t>
            </w:r>
          </w:p>
        </w:tc>
        <w:tc>
          <w:tcPr>
            <w:tcW w:w="661" w:type="dxa"/>
            <w:tcBorders>
              <w:top w:val="nil"/>
              <w:left w:val="nil"/>
              <w:bottom w:val="single" w:sz="4" w:space="0" w:color="000000"/>
              <w:right w:val="single" w:sz="4" w:space="0" w:color="000000"/>
            </w:tcBorders>
            <w:shd w:val="clear" w:color="000000" w:fill="FFFFFF"/>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13792</w:t>
            </w:r>
          </w:p>
        </w:tc>
        <w:tc>
          <w:tcPr>
            <w:tcW w:w="661" w:type="dxa"/>
            <w:tcBorders>
              <w:top w:val="nil"/>
              <w:left w:val="nil"/>
              <w:bottom w:val="single" w:sz="4" w:space="0" w:color="000000"/>
              <w:right w:val="single" w:sz="4" w:space="0" w:color="000000"/>
            </w:tcBorders>
            <w:shd w:val="clear" w:color="000000" w:fill="FFFFFF"/>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12864</w:t>
            </w:r>
          </w:p>
        </w:tc>
        <w:tc>
          <w:tcPr>
            <w:tcW w:w="661" w:type="dxa"/>
            <w:tcBorders>
              <w:top w:val="nil"/>
              <w:left w:val="nil"/>
              <w:bottom w:val="single" w:sz="4" w:space="0" w:color="000000"/>
              <w:right w:val="single" w:sz="4" w:space="0" w:color="000000"/>
            </w:tcBorders>
            <w:shd w:val="clear" w:color="000000" w:fill="FFFFFF"/>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17803</w:t>
            </w:r>
          </w:p>
        </w:tc>
        <w:tc>
          <w:tcPr>
            <w:tcW w:w="661" w:type="dxa"/>
            <w:tcBorders>
              <w:top w:val="nil"/>
              <w:left w:val="nil"/>
              <w:bottom w:val="single" w:sz="4" w:space="0" w:color="000000"/>
              <w:right w:val="single" w:sz="4" w:space="0" w:color="002B54"/>
            </w:tcBorders>
            <w:shd w:val="clear" w:color="000000" w:fill="FFFFFF"/>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19767</w:t>
            </w:r>
          </w:p>
        </w:tc>
      </w:tr>
      <w:tr w:rsidR="00BF6D7F" w:rsidRPr="00BF6D7F" w:rsidTr="00BF6D7F">
        <w:trPr>
          <w:trHeight w:val="45"/>
        </w:trPr>
        <w:tc>
          <w:tcPr>
            <w:tcW w:w="385" w:type="dxa"/>
            <w:tcBorders>
              <w:top w:val="nil"/>
              <w:left w:val="single" w:sz="4" w:space="0" w:color="auto"/>
              <w:bottom w:val="single" w:sz="4" w:space="0" w:color="auto"/>
              <w:right w:val="single" w:sz="4" w:space="0" w:color="auto"/>
            </w:tcBorders>
            <w:shd w:val="clear" w:color="000000" w:fill="1F497D"/>
            <w:noWrap/>
            <w:vAlign w:val="bottom"/>
            <w:hideMark/>
          </w:tcPr>
          <w:p w:rsidR="008B7243" w:rsidRPr="008A3F31" w:rsidRDefault="008B7243" w:rsidP="00BF6D7F">
            <w:pPr>
              <w:spacing w:after="0" w:line="240" w:lineRule="auto"/>
              <w:jc w:val="center"/>
              <w:rPr>
                <w:rFonts w:eastAsia="Times New Roman" w:cstheme="minorHAnsi"/>
                <w:color w:val="FFFFFF"/>
                <w:sz w:val="16"/>
                <w:szCs w:val="16"/>
                <w:lang w:eastAsia="tr-TR"/>
              </w:rPr>
            </w:pPr>
            <w:r w:rsidRPr="008A3F31">
              <w:rPr>
                <w:rFonts w:eastAsia="Times New Roman" w:cstheme="minorHAnsi"/>
                <w:color w:val="FFFFFF"/>
                <w:sz w:val="16"/>
                <w:szCs w:val="16"/>
                <w:lang w:eastAsia="tr-TR"/>
              </w:rPr>
              <w:t>14</w:t>
            </w:r>
          </w:p>
        </w:tc>
        <w:tc>
          <w:tcPr>
            <w:tcW w:w="966" w:type="dxa"/>
            <w:tcBorders>
              <w:top w:val="nil"/>
              <w:left w:val="nil"/>
              <w:bottom w:val="single" w:sz="4" w:space="0" w:color="000000"/>
              <w:right w:val="single" w:sz="4" w:space="0" w:color="000000"/>
            </w:tcBorders>
            <w:shd w:val="clear" w:color="000000" w:fill="F7F6F3"/>
            <w:vAlign w:val="bottom"/>
            <w:hideMark/>
          </w:tcPr>
          <w:p w:rsidR="008B7243" w:rsidRPr="008A3F31" w:rsidRDefault="008B7243" w:rsidP="00BF6D7F">
            <w:pPr>
              <w:spacing w:after="0" w:line="240" w:lineRule="auto"/>
              <w:rPr>
                <w:rFonts w:eastAsia="Times New Roman" w:cstheme="minorHAnsi"/>
                <w:color w:val="002B54"/>
                <w:sz w:val="16"/>
                <w:szCs w:val="16"/>
                <w:lang w:eastAsia="tr-TR"/>
              </w:rPr>
            </w:pPr>
            <w:r w:rsidRPr="008A3F31">
              <w:rPr>
                <w:rFonts w:eastAsia="Times New Roman" w:cstheme="minorHAnsi"/>
                <w:color w:val="002B54"/>
                <w:sz w:val="16"/>
                <w:szCs w:val="16"/>
                <w:lang w:eastAsia="tr-TR"/>
              </w:rPr>
              <w:t>Macaristan</w:t>
            </w:r>
          </w:p>
        </w:tc>
        <w:tc>
          <w:tcPr>
            <w:tcW w:w="661" w:type="dxa"/>
            <w:tcBorders>
              <w:top w:val="nil"/>
              <w:left w:val="nil"/>
              <w:bottom w:val="single" w:sz="4" w:space="0" w:color="000000"/>
              <w:right w:val="single" w:sz="4" w:space="0" w:color="000000"/>
            </w:tcBorders>
            <w:shd w:val="clear" w:color="000000" w:fill="F7F6F3"/>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10039</w:t>
            </w:r>
          </w:p>
        </w:tc>
        <w:tc>
          <w:tcPr>
            <w:tcW w:w="661" w:type="dxa"/>
            <w:tcBorders>
              <w:top w:val="nil"/>
              <w:left w:val="nil"/>
              <w:bottom w:val="single" w:sz="4" w:space="0" w:color="000000"/>
              <w:right w:val="single" w:sz="4" w:space="0" w:color="000000"/>
            </w:tcBorders>
            <w:shd w:val="clear" w:color="000000" w:fill="F7F6F3"/>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7480</w:t>
            </w:r>
          </w:p>
        </w:tc>
        <w:tc>
          <w:tcPr>
            <w:tcW w:w="661" w:type="dxa"/>
            <w:tcBorders>
              <w:top w:val="nil"/>
              <w:left w:val="nil"/>
              <w:bottom w:val="single" w:sz="4" w:space="0" w:color="000000"/>
              <w:right w:val="single" w:sz="4" w:space="0" w:color="000000"/>
            </w:tcBorders>
            <w:shd w:val="clear" w:color="000000" w:fill="F7F6F3"/>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10377</w:t>
            </w:r>
          </w:p>
        </w:tc>
        <w:tc>
          <w:tcPr>
            <w:tcW w:w="661" w:type="dxa"/>
            <w:tcBorders>
              <w:top w:val="nil"/>
              <w:left w:val="nil"/>
              <w:bottom w:val="single" w:sz="4" w:space="0" w:color="000000"/>
              <w:right w:val="single" w:sz="4" w:space="0" w:color="002B54"/>
            </w:tcBorders>
            <w:shd w:val="clear" w:color="000000" w:fill="F7F6F3"/>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18073</w:t>
            </w:r>
          </w:p>
        </w:tc>
      </w:tr>
      <w:tr w:rsidR="00BF6D7F" w:rsidRPr="00BF6D7F" w:rsidTr="00BF6D7F">
        <w:trPr>
          <w:trHeight w:val="45"/>
        </w:trPr>
        <w:tc>
          <w:tcPr>
            <w:tcW w:w="385" w:type="dxa"/>
            <w:tcBorders>
              <w:top w:val="nil"/>
              <w:left w:val="single" w:sz="4" w:space="0" w:color="auto"/>
              <w:bottom w:val="single" w:sz="4" w:space="0" w:color="auto"/>
              <w:right w:val="single" w:sz="4" w:space="0" w:color="auto"/>
            </w:tcBorders>
            <w:shd w:val="clear" w:color="000000" w:fill="1F497D"/>
            <w:noWrap/>
            <w:vAlign w:val="bottom"/>
            <w:hideMark/>
          </w:tcPr>
          <w:p w:rsidR="008B7243" w:rsidRPr="008A3F31" w:rsidRDefault="008B7243" w:rsidP="00BF6D7F">
            <w:pPr>
              <w:spacing w:after="0" w:line="240" w:lineRule="auto"/>
              <w:jc w:val="center"/>
              <w:rPr>
                <w:rFonts w:eastAsia="Times New Roman" w:cstheme="minorHAnsi"/>
                <w:color w:val="FFFFFF"/>
                <w:sz w:val="16"/>
                <w:szCs w:val="16"/>
                <w:lang w:eastAsia="tr-TR"/>
              </w:rPr>
            </w:pPr>
            <w:r w:rsidRPr="008A3F31">
              <w:rPr>
                <w:rFonts w:eastAsia="Times New Roman" w:cstheme="minorHAnsi"/>
                <w:color w:val="FFFFFF"/>
                <w:sz w:val="16"/>
                <w:szCs w:val="16"/>
                <w:lang w:eastAsia="tr-TR"/>
              </w:rPr>
              <w:t>15</w:t>
            </w:r>
          </w:p>
        </w:tc>
        <w:tc>
          <w:tcPr>
            <w:tcW w:w="966" w:type="dxa"/>
            <w:tcBorders>
              <w:top w:val="nil"/>
              <w:left w:val="nil"/>
              <w:bottom w:val="single" w:sz="4" w:space="0" w:color="000000"/>
              <w:right w:val="single" w:sz="4" w:space="0" w:color="000000"/>
            </w:tcBorders>
            <w:shd w:val="clear" w:color="000000" w:fill="FFFFFF"/>
            <w:vAlign w:val="bottom"/>
            <w:hideMark/>
          </w:tcPr>
          <w:p w:rsidR="008B7243" w:rsidRPr="008A3F31" w:rsidRDefault="008B7243" w:rsidP="00BF6D7F">
            <w:pPr>
              <w:spacing w:after="0" w:line="240" w:lineRule="auto"/>
              <w:rPr>
                <w:rFonts w:eastAsia="Times New Roman" w:cstheme="minorHAnsi"/>
                <w:color w:val="002B54"/>
                <w:sz w:val="16"/>
                <w:szCs w:val="16"/>
                <w:lang w:eastAsia="tr-TR"/>
              </w:rPr>
            </w:pPr>
            <w:r w:rsidRPr="00BF6D7F">
              <w:rPr>
                <w:rFonts w:eastAsia="Times New Roman" w:cstheme="minorHAnsi"/>
                <w:color w:val="002B54"/>
                <w:sz w:val="16"/>
                <w:szCs w:val="16"/>
                <w:lang w:eastAsia="tr-TR"/>
              </w:rPr>
              <w:t>İngiltere</w:t>
            </w:r>
          </w:p>
        </w:tc>
        <w:tc>
          <w:tcPr>
            <w:tcW w:w="661" w:type="dxa"/>
            <w:tcBorders>
              <w:top w:val="nil"/>
              <w:left w:val="nil"/>
              <w:bottom w:val="single" w:sz="4" w:space="0" w:color="000000"/>
              <w:right w:val="single" w:sz="4" w:space="0" w:color="000000"/>
            </w:tcBorders>
            <w:shd w:val="clear" w:color="000000" w:fill="FFFFFF"/>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13538</w:t>
            </w:r>
          </w:p>
        </w:tc>
        <w:tc>
          <w:tcPr>
            <w:tcW w:w="661" w:type="dxa"/>
            <w:tcBorders>
              <w:top w:val="nil"/>
              <w:left w:val="nil"/>
              <w:bottom w:val="single" w:sz="4" w:space="0" w:color="000000"/>
              <w:right w:val="single" w:sz="4" w:space="0" w:color="000000"/>
            </w:tcBorders>
            <w:shd w:val="clear" w:color="000000" w:fill="FFFFFF"/>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9270</w:t>
            </w:r>
          </w:p>
        </w:tc>
        <w:tc>
          <w:tcPr>
            <w:tcW w:w="661" w:type="dxa"/>
            <w:tcBorders>
              <w:top w:val="nil"/>
              <w:left w:val="nil"/>
              <w:bottom w:val="single" w:sz="4" w:space="0" w:color="000000"/>
              <w:right w:val="single" w:sz="4" w:space="0" w:color="000000"/>
            </w:tcBorders>
            <w:shd w:val="clear" w:color="000000" w:fill="FFFFFF"/>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12178</w:t>
            </w:r>
          </w:p>
        </w:tc>
        <w:tc>
          <w:tcPr>
            <w:tcW w:w="661" w:type="dxa"/>
            <w:tcBorders>
              <w:top w:val="nil"/>
              <w:left w:val="nil"/>
              <w:bottom w:val="single" w:sz="4" w:space="0" w:color="000000"/>
              <w:right w:val="single" w:sz="4" w:space="0" w:color="002B54"/>
            </w:tcBorders>
            <w:shd w:val="clear" w:color="000000" w:fill="FFFFFF"/>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17754</w:t>
            </w:r>
          </w:p>
        </w:tc>
      </w:tr>
      <w:tr w:rsidR="00BF6D7F" w:rsidRPr="00BF6D7F" w:rsidTr="00BF6D7F">
        <w:trPr>
          <w:trHeight w:val="45"/>
        </w:trPr>
        <w:tc>
          <w:tcPr>
            <w:tcW w:w="385" w:type="dxa"/>
            <w:tcBorders>
              <w:top w:val="nil"/>
              <w:left w:val="single" w:sz="4" w:space="0" w:color="auto"/>
              <w:bottom w:val="single" w:sz="4" w:space="0" w:color="auto"/>
              <w:right w:val="single" w:sz="4" w:space="0" w:color="auto"/>
            </w:tcBorders>
            <w:shd w:val="clear" w:color="000000" w:fill="1F497D"/>
            <w:noWrap/>
            <w:vAlign w:val="bottom"/>
            <w:hideMark/>
          </w:tcPr>
          <w:p w:rsidR="008B7243" w:rsidRPr="008A3F31" w:rsidRDefault="008B7243" w:rsidP="00BF6D7F">
            <w:pPr>
              <w:spacing w:after="0" w:line="240" w:lineRule="auto"/>
              <w:jc w:val="center"/>
              <w:rPr>
                <w:rFonts w:eastAsia="Times New Roman" w:cstheme="minorHAnsi"/>
                <w:color w:val="FFFFFF"/>
                <w:sz w:val="16"/>
                <w:szCs w:val="16"/>
                <w:lang w:eastAsia="tr-TR"/>
              </w:rPr>
            </w:pPr>
            <w:r w:rsidRPr="008A3F31">
              <w:rPr>
                <w:rFonts w:eastAsia="Times New Roman" w:cstheme="minorHAnsi"/>
                <w:color w:val="FFFFFF"/>
                <w:sz w:val="16"/>
                <w:szCs w:val="16"/>
                <w:lang w:eastAsia="tr-TR"/>
              </w:rPr>
              <w:t>16</w:t>
            </w:r>
          </w:p>
        </w:tc>
        <w:tc>
          <w:tcPr>
            <w:tcW w:w="966" w:type="dxa"/>
            <w:tcBorders>
              <w:top w:val="nil"/>
              <w:left w:val="nil"/>
              <w:bottom w:val="single" w:sz="4" w:space="0" w:color="000000"/>
              <w:right w:val="single" w:sz="4" w:space="0" w:color="000000"/>
            </w:tcBorders>
            <w:shd w:val="clear" w:color="000000" w:fill="F7F6F3"/>
            <w:vAlign w:val="bottom"/>
            <w:hideMark/>
          </w:tcPr>
          <w:p w:rsidR="008B7243" w:rsidRPr="008A3F31" w:rsidRDefault="008B7243" w:rsidP="00BF6D7F">
            <w:pPr>
              <w:spacing w:after="0" w:line="240" w:lineRule="auto"/>
              <w:rPr>
                <w:rFonts w:eastAsia="Times New Roman" w:cstheme="minorHAnsi"/>
                <w:color w:val="002B54"/>
                <w:sz w:val="16"/>
                <w:szCs w:val="16"/>
                <w:lang w:eastAsia="tr-TR"/>
              </w:rPr>
            </w:pPr>
            <w:r w:rsidRPr="008A3F31">
              <w:rPr>
                <w:rFonts w:eastAsia="Times New Roman" w:cstheme="minorHAnsi"/>
                <w:color w:val="002B54"/>
                <w:sz w:val="16"/>
                <w:szCs w:val="16"/>
                <w:lang w:eastAsia="tr-TR"/>
              </w:rPr>
              <w:t>Danimarka</w:t>
            </w:r>
          </w:p>
        </w:tc>
        <w:tc>
          <w:tcPr>
            <w:tcW w:w="661" w:type="dxa"/>
            <w:tcBorders>
              <w:top w:val="nil"/>
              <w:left w:val="nil"/>
              <w:bottom w:val="single" w:sz="4" w:space="0" w:color="000000"/>
              <w:right w:val="single" w:sz="4" w:space="0" w:color="000000"/>
            </w:tcBorders>
            <w:shd w:val="clear" w:color="000000" w:fill="F7F6F3"/>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5793</w:t>
            </w:r>
          </w:p>
        </w:tc>
        <w:tc>
          <w:tcPr>
            <w:tcW w:w="661" w:type="dxa"/>
            <w:tcBorders>
              <w:top w:val="nil"/>
              <w:left w:val="nil"/>
              <w:bottom w:val="single" w:sz="4" w:space="0" w:color="000000"/>
              <w:right w:val="single" w:sz="4" w:space="0" w:color="000000"/>
            </w:tcBorders>
            <w:shd w:val="clear" w:color="000000" w:fill="F7F6F3"/>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9927</w:t>
            </w:r>
          </w:p>
        </w:tc>
        <w:tc>
          <w:tcPr>
            <w:tcW w:w="661" w:type="dxa"/>
            <w:tcBorders>
              <w:top w:val="nil"/>
              <w:left w:val="nil"/>
              <w:bottom w:val="single" w:sz="4" w:space="0" w:color="000000"/>
              <w:right w:val="single" w:sz="4" w:space="0" w:color="000000"/>
            </w:tcBorders>
            <w:shd w:val="clear" w:color="000000" w:fill="F7F6F3"/>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12421</w:t>
            </w:r>
          </w:p>
        </w:tc>
        <w:tc>
          <w:tcPr>
            <w:tcW w:w="661" w:type="dxa"/>
            <w:tcBorders>
              <w:top w:val="nil"/>
              <w:left w:val="nil"/>
              <w:bottom w:val="single" w:sz="4" w:space="0" w:color="000000"/>
              <w:right w:val="single" w:sz="4" w:space="0" w:color="002B54"/>
            </w:tcBorders>
            <w:shd w:val="clear" w:color="000000" w:fill="F7F6F3"/>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16910</w:t>
            </w:r>
          </w:p>
        </w:tc>
      </w:tr>
      <w:tr w:rsidR="00BF6D7F" w:rsidRPr="00BF6D7F" w:rsidTr="00BF6D7F">
        <w:trPr>
          <w:trHeight w:val="45"/>
        </w:trPr>
        <w:tc>
          <w:tcPr>
            <w:tcW w:w="385" w:type="dxa"/>
            <w:tcBorders>
              <w:top w:val="nil"/>
              <w:left w:val="single" w:sz="4" w:space="0" w:color="auto"/>
              <w:bottom w:val="single" w:sz="4" w:space="0" w:color="auto"/>
              <w:right w:val="single" w:sz="4" w:space="0" w:color="auto"/>
            </w:tcBorders>
            <w:shd w:val="clear" w:color="000000" w:fill="1F497D"/>
            <w:noWrap/>
            <w:vAlign w:val="bottom"/>
            <w:hideMark/>
          </w:tcPr>
          <w:p w:rsidR="008B7243" w:rsidRPr="008A3F31" w:rsidRDefault="008B7243" w:rsidP="00BF6D7F">
            <w:pPr>
              <w:spacing w:after="0" w:line="240" w:lineRule="auto"/>
              <w:jc w:val="center"/>
              <w:rPr>
                <w:rFonts w:eastAsia="Times New Roman" w:cstheme="minorHAnsi"/>
                <w:color w:val="FFFFFF"/>
                <w:sz w:val="16"/>
                <w:szCs w:val="16"/>
                <w:lang w:eastAsia="tr-TR"/>
              </w:rPr>
            </w:pPr>
            <w:r w:rsidRPr="008A3F31">
              <w:rPr>
                <w:rFonts w:eastAsia="Times New Roman" w:cstheme="minorHAnsi"/>
                <w:color w:val="FFFFFF"/>
                <w:sz w:val="16"/>
                <w:szCs w:val="16"/>
                <w:lang w:eastAsia="tr-TR"/>
              </w:rPr>
              <w:t>17</w:t>
            </w:r>
          </w:p>
        </w:tc>
        <w:tc>
          <w:tcPr>
            <w:tcW w:w="966" w:type="dxa"/>
            <w:tcBorders>
              <w:top w:val="nil"/>
              <w:left w:val="nil"/>
              <w:bottom w:val="single" w:sz="4" w:space="0" w:color="000000"/>
              <w:right w:val="single" w:sz="4" w:space="0" w:color="000000"/>
            </w:tcBorders>
            <w:shd w:val="clear" w:color="000000" w:fill="FFFFFF"/>
            <w:vAlign w:val="bottom"/>
            <w:hideMark/>
          </w:tcPr>
          <w:p w:rsidR="008B7243" w:rsidRPr="008A3F31" w:rsidRDefault="008B7243" w:rsidP="00BF6D7F">
            <w:pPr>
              <w:spacing w:after="0" w:line="240" w:lineRule="auto"/>
              <w:rPr>
                <w:rFonts w:eastAsia="Times New Roman" w:cstheme="minorHAnsi"/>
                <w:color w:val="002B54"/>
                <w:sz w:val="16"/>
                <w:szCs w:val="16"/>
                <w:lang w:eastAsia="tr-TR"/>
              </w:rPr>
            </w:pPr>
            <w:r w:rsidRPr="008A3F31">
              <w:rPr>
                <w:rFonts w:eastAsia="Times New Roman" w:cstheme="minorHAnsi"/>
                <w:color w:val="002B54"/>
                <w:sz w:val="16"/>
                <w:szCs w:val="16"/>
                <w:lang w:eastAsia="tr-TR"/>
              </w:rPr>
              <w:t>İtalya</w:t>
            </w:r>
          </w:p>
        </w:tc>
        <w:tc>
          <w:tcPr>
            <w:tcW w:w="661" w:type="dxa"/>
            <w:tcBorders>
              <w:top w:val="nil"/>
              <w:left w:val="nil"/>
              <w:bottom w:val="single" w:sz="4" w:space="0" w:color="000000"/>
              <w:right w:val="single" w:sz="4" w:space="0" w:color="000000"/>
            </w:tcBorders>
            <w:shd w:val="clear" w:color="000000" w:fill="FFFFFF"/>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21301</w:t>
            </w:r>
          </w:p>
        </w:tc>
        <w:tc>
          <w:tcPr>
            <w:tcW w:w="661" w:type="dxa"/>
            <w:tcBorders>
              <w:top w:val="nil"/>
              <w:left w:val="nil"/>
              <w:bottom w:val="single" w:sz="4" w:space="0" w:color="000000"/>
              <w:right w:val="single" w:sz="4" w:space="0" w:color="000000"/>
            </w:tcBorders>
            <w:shd w:val="clear" w:color="000000" w:fill="FFFFFF"/>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15152</w:t>
            </w:r>
          </w:p>
        </w:tc>
        <w:tc>
          <w:tcPr>
            <w:tcW w:w="661" w:type="dxa"/>
            <w:tcBorders>
              <w:top w:val="nil"/>
              <w:left w:val="nil"/>
              <w:bottom w:val="single" w:sz="4" w:space="0" w:color="000000"/>
              <w:right w:val="single" w:sz="4" w:space="0" w:color="000000"/>
            </w:tcBorders>
            <w:shd w:val="clear" w:color="000000" w:fill="FFFFFF"/>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13070</w:t>
            </w:r>
          </w:p>
        </w:tc>
        <w:tc>
          <w:tcPr>
            <w:tcW w:w="661" w:type="dxa"/>
            <w:tcBorders>
              <w:top w:val="nil"/>
              <w:left w:val="nil"/>
              <w:bottom w:val="single" w:sz="4" w:space="0" w:color="000000"/>
              <w:right w:val="single" w:sz="4" w:space="0" w:color="002B54"/>
            </w:tcBorders>
            <w:shd w:val="clear" w:color="000000" w:fill="FFFFFF"/>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12507</w:t>
            </w:r>
          </w:p>
        </w:tc>
      </w:tr>
      <w:tr w:rsidR="00BF6D7F" w:rsidRPr="00BF6D7F" w:rsidTr="00BF6D7F">
        <w:trPr>
          <w:trHeight w:val="87"/>
        </w:trPr>
        <w:tc>
          <w:tcPr>
            <w:tcW w:w="385" w:type="dxa"/>
            <w:tcBorders>
              <w:top w:val="nil"/>
              <w:left w:val="single" w:sz="4" w:space="0" w:color="auto"/>
              <w:bottom w:val="single" w:sz="4" w:space="0" w:color="auto"/>
              <w:right w:val="single" w:sz="4" w:space="0" w:color="auto"/>
            </w:tcBorders>
            <w:shd w:val="clear" w:color="000000" w:fill="1F497D"/>
            <w:noWrap/>
            <w:vAlign w:val="bottom"/>
            <w:hideMark/>
          </w:tcPr>
          <w:p w:rsidR="008B7243" w:rsidRPr="008A3F31" w:rsidRDefault="008B7243" w:rsidP="00BF6D7F">
            <w:pPr>
              <w:spacing w:after="0" w:line="240" w:lineRule="auto"/>
              <w:jc w:val="center"/>
              <w:rPr>
                <w:rFonts w:eastAsia="Times New Roman" w:cstheme="minorHAnsi"/>
                <w:color w:val="FFFFFF"/>
                <w:sz w:val="16"/>
                <w:szCs w:val="16"/>
                <w:lang w:eastAsia="tr-TR"/>
              </w:rPr>
            </w:pPr>
            <w:r w:rsidRPr="008A3F31">
              <w:rPr>
                <w:rFonts w:eastAsia="Times New Roman" w:cstheme="minorHAnsi"/>
                <w:color w:val="FFFFFF"/>
                <w:sz w:val="16"/>
                <w:szCs w:val="16"/>
                <w:lang w:eastAsia="tr-TR"/>
              </w:rPr>
              <w:t>18</w:t>
            </w:r>
          </w:p>
        </w:tc>
        <w:tc>
          <w:tcPr>
            <w:tcW w:w="966" w:type="dxa"/>
            <w:tcBorders>
              <w:top w:val="nil"/>
              <w:left w:val="nil"/>
              <w:bottom w:val="single" w:sz="4" w:space="0" w:color="000000"/>
              <w:right w:val="single" w:sz="4" w:space="0" w:color="000000"/>
            </w:tcBorders>
            <w:shd w:val="clear" w:color="000000" w:fill="F7F6F3"/>
            <w:vAlign w:val="bottom"/>
            <w:hideMark/>
          </w:tcPr>
          <w:p w:rsidR="008B7243" w:rsidRPr="008A3F31" w:rsidRDefault="008B7243" w:rsidP="00BF6D7F">
            <w:pPr>
              <w:spacing w:after="0" w:line="240" w:lineRule="auto"/>
              <w:rPr>
                <w:rFonts w:eastAsia="Times New Roman" w:cstheme="minorHAnsi"/>
                <w:color w:val="002B54"/>
                <w:sz w:val="16"/>
                <w:szCs w:val="16"/>
                <w:lang w:eastAsia="tr-TR"/>
              </w:rPr>
            </w:pPr>
            <w:r w:rsidRPr="008A3F31">
              <w:rPr>
                <w:rFonts w:eastAsia="Times New Roman" w:cstheme="minorHAnsi"/>
                <w:color w:val="002B54"/>
                <w:sz w:val="16"/>
                <w:szCs w:val="16"/>
                <w:lang w:eastAsia="tr-TR"/>
              </w:rPr>
              <w:t>Norveç</w:t>
            </w:r>
          </w:p>
        </w:tc>
        <w:tc>
          <w:tcPr>
            <w:tcW w:w="661" w:type="dxa"/>
            <w:tcBorders>
              <w:top w:val="nil"/>
              <w:left w:val="nil"/>
              <w:bottom w:val="single" w:sz="4" w:space="0" w:color="000000"/>
              <w:right w:val="single" w:sz="4" w:space="0" w:color="000000"/>
            </w:tcBorders>
            <w:shd w:val="clear" w:color="000000" w:fill="F7F6F3"/>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7280</w:t>
            </w:r>
          </w:p>
        </w:tc>
        <w:tc>
          <w:tcPr>
            <w:tcW w:w="661" w:type="dxa"/>
            <w:tcBorders>
              <w:top w:val="nil"/>
              <w:left w:val="nil"/>
              <w:bottom w:val="single" w:sz="4" w:space="0" w:color="000000"/>
              <w:right w:val="single" w:sz="4" w:space="0" w:color="000000"/>
            </w:tcBorders>
            <w:shd w:val="clear" w:color="000000" w:fill="F7F6F3"/>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8577</w:t>
            </w:r>
          </w:p>
        </w:tc>
        <w:tc>
          <w:tcPr>
            <w:tcW w:w="661" w:type="dxa"/>
            <w:tcBorders>
              <w:top w:val="nil"/>
              <w:left w:val="nil"/>
              <w:bottom w:val="single" w:sz="4" w:space="0" w:color="000000"/>
              <w:right w:val="single" w:sz="4" w:space="0" w:color="000000"/>
            </w:tcBorders>
            <w:shd w:val="clear" w:color="000000" w:fill="F7F6F3"/>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11364</w:t>
            </w:r>
          </w:p>
        </w:tc>
        <w:tc>
          <w:tcPr>
            <w:tcW w:w="661" w:type="dxa"/>
            <w:tcBorders>
              <w:top w:val="nil"/>
              <w:left w:val="nil"/>
              <w:bottom w:val="single" w:sz="4" w:space="0" w:color="000000"/>
              <w:right w:val="single" w:sz="4" w:space="0" w:color="002B54"/>
            </w:tcBorders>
            <w:shd w:val="clear" w:color="000000" w:fill="F7F6F3"/>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12397</w:t>
            </w:r>
          </w:p>
        </w:tc>
      </w:tr>
      <w:tr w:rsidR="00BF6D7F" w:rsidRPr="00BF6D7F" w:rsidTr="00BF6D7F">
        <w:trPr>
          <w:trHeight w:val="45"/>
        </w:trPr>
        <w:tc>
          <w:tcPr>
            <w:tcW w:w="385" w:type="dxa"/>
            <w:tcBorders>
              <w:top w:val="nil"/>
              <w:left w:val="single" w:sz="4" w:space="0" w:color="auto"/>
              <w:bottom w:val="single" w:sz="4" w:space="0" w:color="auto"/>
              <w:right w:val="single" w:sz="4" w:space="0" w:color="auto"/>
            </w:tcBorders>
            <w:shd w:val="clear" w:color="000000" w:fill="1F497D"/>
            <w:noWrap/>
            <w:vAlign w:val="bottom"/>
            <w:hideMark/>
          </w:tcPr>
          <w:p w:rsidR="008B7243" w:rsidRPr="008A3F31" w:rsidRDefault="008B7243" w:rsidP="00BF6D7F">
            <w:pPr>
              <w:spacing w:after="0" w:line="240" w:lineRule="auto"/>
              <w:jc w:val="center"/>
              <w:rPr>
                <w:rFonts w:eastAsia="Times New Roman" w:cstheme="minorHAnsi"/>
                <w:color w:val="FFFFFF"/>
                <w:sz w:val="16"/>
                <w:szCs w:val="16"/>
                <w:lang w:eastAsia="tr-TR"/>
              </w:rPr>
            </w:pPr>
            <w:r w:rsidRPr="008A3F31">
              <w:rPr>
                <w:rFonts w:eastAsia="Times New Roman" w:cstheme="minorHAnsi"/>
                <w:color w:val="FFFFFF"/>
                <w:sz w:val="16"/>
                <w:szCs w:val="16"/>
                <w:lang w:eastAsia="tr-TR"/>
              </w:rPr>
              <w:t>19</w:t>
            </w:r>
          </w:p>
        </w:tc>
        <w:tc>
          <w:tcPr>
            <w:tcW w:w="966" w:type="dxa"/>
            <w:tcBorders>
              <w:top w:val="nil"/>
              <w:left w:val="nil"/>
              <w:bottom w:val="single" w:sz="4" w:space="0" w:color="000000"/>
              <w:right w:val="single" w:sz="4" w:space="0" w:color="000000"/>
            </w:tcBorders>
            <w:shd w:val="clear" w:color="000000" w:fill="FFFFFF"/>
            <w:vAlign w:val="bottom"/>
            <w:hideMark/>
          </w:tcPr>
          <w:p w:rsidR="008B7243" w:rsidRPr="008A3F31" w:rsidRDefault="008B7243" w:rsidP="00BF6D7F">
            <w:pPr>
              <w:spacing w:after="0" w:line="240" w:lineRule="auto"/>
              <w:rPr>
                <w:rFonts w:eastAsia="Times New Roman" w:cstheme="minorHAnsi"/>
                <w:color w:val="002B54"/>
                <w:sz w:val="16"/>
                <w:szCs w:val="16"/>
                <w:lang w:eastAsia="tr-TR"/>
              </w:rPr>
            </w:pPr>
            <w:r w:rsidRPr="008A3F31">
              <w:rPr>
                <w:rFonts w:eastAsia="Times New Roman" w:cstheme="minorHAnsi"/>
                <w:color w:val="002B54"/>
                <w:sz w:val="16"/>
                <w:szCs w:val="16"/>
                <w:lang w:eastAsia="tr-TR"/>
              </w:rPr>
              <w:t>Ukrayna</w:t>
            </w:r>
          </w:p>
        </w:tc>
        <w:tc>
          <w:tcPr>
            <w:tcW w:w="661" w:type="dxa"/>
            <w:tcBorders>
              <w:top w:val="nil"/>
              <w:left w:val="nil"/>
              <w:bottom w:val="single" w:sz="4" w:space="0" w:color="000000"/>
              <w:right w:val="single" w:sz="4" w:space="0" w:color="000000"/>
            </w:tcBorders>
            <w:shd w:val="clear" w:color="000000" w:fill="FFFFFF"/>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6411</w:t>
            </w:r>
          </w:p>
        </w:tc>
        <w:tc>
          <w:tcPr>
            <w:tcW w:w="661" w:type="dxa"/>
            <w:tcBorders>
              <w:top w:val="nil"/>
              <w:left w:val="nil"/>
              <w:bottom w:val="single" w:sz="4" w:space="0" w:color="000000"/>
              <w:right w:val="single" w:sz="4" w:space="0" w:color="000000"/>
            </w:tcBorders>
            <w:shd w:val="clear" w:color="000000" w:fill="FFFFFF"/>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10551</w:t>
            </w:r>
          </w:p>
        </w:tc>
        <w:tc>
          <w:tcPr>
            <w:tcW w:w="661" w:type="dxa"/>
            <w:tcBorders>
              <w:top w:val="nil"/>
              <w:left w:val="nil"/>
              <w:bottom w:val="single" w:sz="4" w:space="0" w:color="000000"/>
              <w:right w:val="single" w:sz="4" w:space="0" w:color="000000"/>
            </w:tcBorders>
            <w:shd w:val="clear" w:color="000000" w:fill="FFFFFF"/>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16178</w:t>
            </w:r>
          </w:p>
        </w:tc>
        <w:tc>
          <w:tcPr>
            <w:tcW w:w="661" w:type="dxa"/>
            <w:tcBorders>
              <w:top w:val="nil"/>
              <w:left w:val="nil"/>
              <w:bottom w:val="single" w:sz="4" w:space="0" w:color="000000"/>
              <w:right w:val="single" w:sz="4" w:space="0" w:color="002B54"/>
            </w:tcBorders>
            <w:shd w:val="clear" w:color="000000" w:fill="FFFFFF"/>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11732</w:t>
            </w:r>
          </w:p>
        </w:tc>
      </w:tr>
      <w:tr w:rsidR="00BF6D7F" w:rsidRPr="00BF6D7F" w:rsidTr="00BF6D7F">
        <w:trPr>
          <w:trHeight w:val="51"/>
        </w:trPr>
        <w:tc>
          <w:tcPr>
            <w:tcW w:w="385" w:type="dxa"/>
            <w:tcBorders>
              <w:top w:val="nil"/>
              <w:left w:val="single" w:sz="4" w:space="0" w:color="auto"/>
              <w:bottom w:val="single" w:sz="4" w:space="0" w:color="auto"/>
              <w:right w:val="single" w:sz="4" w:space="0" w:color="auto"/>
            </w:tcBorders>
            <w:shd w:val="clear" w:color="000000" w:fill="1F497D"/>
            <w:noWrap/>
            <w:vAlign w:val="bottom"/>
            <w:hideMark/>
          </w:tcPr>
          <w:p w:rsidR="008B7243" w:rsidRPr="008A3F31" w:rsidRDefault="008B7243" w:rsidP="00BF6D7F">
            <w:pPr>
              <w:spacing w:after="0" w:line="240" w:lineRule="auto"/>
              <w:jc w:val="center"/>
              <w:rPr>
                <w:rFonts w:eastAsia="Times New Roman" w:cstheme="minorHAnsi"/>
                <w:color w:val="FFFFFF"/>
                <w:sz w:val="16"/>
                <w:szCs w:val="16"/>
                <w:lang w:eastAsia="tr-TR"/>
              </w:rPr>
            </w:pPr>
            <w:r w:rsidRPr="008A3F31">
              <w:rPr>
                <w:rFonts w:eastAsia="Times New Roman" w:cstheme="minorHAnsi"/>
                <w:color w:val="FFFFFF"/>
                <w:sz w:val="16"/>
                <w:szCs w:val="16"/>
                <w:lang w:eastAsia="tr-TR"/>
              </w:rPr>
              <w:t>20</w:t>
            </w:r>
          </w:p>
        </w:tc>
        <w:tc>
          <w:tcPr>
            <w:tcW w:w="966" w:type="dxa"/>
            <w:tcBorders>
              <w:top w:val="nil"/>
              <w:left w:val="nil"/>
              <w:bottom w:val="single" w:sz="4" w:space="0" w:color="000000"/>
              <w:right w:val="single" w:sz="4" w:space="0" w:color="000000"/>
            </w:tcBorders>
            <w:shd w:val="clear" w:color="000000" w:fill="F7F6F3"/>
            <w:vAlign w:val="bottom"/>
            <w:hideMark/>
          </w:tcPr>
          <w:p w:rsidR="008B7243" w:rsidRPr="008A3F31" w:rsidRDefault="008B7243" w:rsidP="00BF6D7F">
            <w:pPr>
              <w:spacing w:after="0" w:line="240" w:lineRule="auto"/>
              <w:rPr>
                <w:rFonts w:eastAsia="Times New Roman" w:cstheme="minorHAnsi"/>
                <w:color w:val="002B54"/>
                <w:sz w:val="16"/>
                <w:szCs w:val="16"/>
                <w:lang w:eastAsia="tr-TR"/>
              </w:rPr>
            </w:pPr>
            <w:proofErr w:type="spellStart"/>
            <w:r w:rsidRPr="00BF6D7F">
              <w:rPr>
                <w:rFonts w:eastAsia="Times New Roman" w:cstheme="minorHAnsi"/>
                <w:color w:val="002B54"/>
                <w:sz w:val="16"/>
                <w:szCs w:val="16"/>
                <w:lang w:eastAsia="tr-TR"/>
              </w:rPr>
              <w:t>Y.Zelanda</w:t>
            </w:r>
            <w:proofErr w:type="spellEnd"/>
          </w:p>
        </w:tc>
        <w:tc>
          <w:tcPr>
            <w:tcW w:w="661" w:type="dxa"/>
            <w:tcBorders>
              <w:top w:val="nil"/>
              <w:left w:val="nil"/>
              <w:bottom w:val="single" w:sz="4" w:space="0" w:color="000000"/>
              <w:right w:val="single" w:sz="4" w:space="0" w:color="000000"/>
            </w:tcBorders>
            <w:shd w:val="clear" w:color="000000" w:fill="F7F6F3"/>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6887</w:t>
            </w:r>
          </w:p>
        </w:tc>
        <w:tc>
          <w:tcPr>
            <w:tcW w:w="661" w:type="dxa"/>
            <w:tcBorders>
              <w:top w:val="nil"/>
              <w:left w:val="nil"/>
              <w:bottom w:val="single" w:sz="4" w:space="0" w:color="000000"/>
              <w:right w:val="single" w:sz="4" w:space="0" w:color="000000"/>
            </w:tcBorders>
            <w:shd w:val="clear" w:color="000000" w:fill="F7F6F3"/>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5373</w:t>
            </w:r>
          </w:p>
        </w:tc>
        <w:tc>
          <w:tcPr>
            <w:tcW w:w="661" w:type="dxa"/>
            <w:tcBorders>
              <w:top w:val="nil"/>
              <w:left w:val="nil"/>
              <w:bottom w:val="single" w:sz="4" w:space="0" w:color="000000"/>
              <w:right w:val="single" w:sz="4" w:space="0" w:color="000000"/>
            </w:tcBorders>
            <w:shd w:val="clear" w:color="000000" w:fill="F7F6F3"/>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8798</w:t>
            </w:r>
          </w:p>
        </w:tc>
        <w:tc>
          <w:tcPr>
            <w:tcW w:w="661" w:type="dxa"/>
            <w:tcBorders>
              <w:top w:val="nil"/>
              <w:left w:val="nil"/>
              <w:bottom w:val="single" w:sz="4" w:space="0" w:color="000000"/>
              <w:right w:val="single" w:sz="4" w:space="0" w:color="002B54"/>
            </w:tcBorders>
            <w:shd w:val="clear" w:color="000000" w:fill="F7F6F3"/>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7231</w:t>
            </w:r>
          </w:p>
        </w:tc>
      </w:tr>
      <w:tr w:rsidR="00BF6D7F" w:rsidRPr="00BF6D7F" w:rsidTr="00BF6D7F">
        <w:trPr>
          <w:trHeight w:val="96"/>
        </w:trPr>
        <w:tc>
          <w:tcPr>
            <w:tcW w:w="385" w:type="dxa"/>
            <w:tcBorders>
              <w:top w:val="nil"/>
              <w:left w:val="single" w:sz="4" w:space="0" w:color="auto"/>
              <w:bottom w:val="single" w:sz="4" w:space="0" w:color="auto"/>
              <w:right w:val="single" w:sz="4" w:space="0" w:color="auto"/>
            </w:tcBorders>
            <w:shd w:val="clear" w:color="000000" w:fill="1F497D"/>
            <w:noWrap/>
            <w:vAlign w:val="bottom"/>
            <w:hideMark/>
          </w:tcPr>
          <w:p w:rsidR="008B7243" w:rsidRPr="008A3F31" w:rsidRDefault="008B7243" w:rsidP="00BF6D7F">
            <w:pPr>
              <w:spacing w:after="0" w:line="240" w:lineRule="auto"/>
              <w:jc w:val="center"/>
              <w:rPr>
                <w:rFonts w:eastAsia="Times New Roman" w:cstheme="minorHAnsi"/>
                <w:color w:val="FFFFFF"/>
                <w:sz w:val="16"/>
                <w:szCs w:val="16"/>
                <w:lang w:eastAsia="tr-TR"/>
              </w:rPr>
            </w:pPr>
            <w:r w:rsidRPr="008A3F31">
              <w:rPr>
                <w:rFonts w:eastAsia="Times New Roman" w:cstheme="minorHAnsi"/>
                <w:color w:val="FFFFFF"/>
                <w:sz w:val="16"/>
                <w:szCs w:val="16"/>
                <w:lang w:eastAsia="tr-TR"/>
              </w:rPr>
              <w:t>129</w:t>
            </w:r>
          </w:p>
        </w:tc>
        <w:tc>
          <w:tcPr>
            <w:tcW w:w="966" w:type="dxa"/>
            <w:tcBorders>
              <w:top w:val="nil"/>
              <w:left w:val="nil"/>
              <w:bottom w:val="single" w:sz="4" w:space="0" w:color="000000"/>
              <w:right w:val="single" w:sz="4" w:space="0" w:color="000000"/>
            </w:tcBorders>
            <w:shd w:val="clear" w:color="000000" w:fill="FFFF00"/>
            <w:vAlign w:val="bottom"/>
            <w:hideMark/>
          </w:tcPr>
          <w:p w:rsidR="008B7243" w:rsidRPr="008A3F31" w:rsidRDefault="00CC408E" w:rsidP="00BF6D7F">
            <w:pPr>
              <w:spacing w:after="0" w:line="240" w:lineRule="auto"/>
              <w:rPr>
                <w:rFonts w:eastAsia="Times New Roman" w:cstheme="minorHAnsi"/>
                <w:color w:val="002B54"/>
                <w:sz w:val="16"/>
                <w:szCs w:val="16"/>
                <w:lang w:eastAsia="tr-TR"/>
              </w:rPr>
            </w:pPr>
            <w:r>
              <w:rPr>
                <w:rFonts w:eastAsia="Times New Roman" w:cstheme="minorHAnsi"/>
                <w:color w:val="002B54"/>
                <w:sz w:val="16"/>
                <w:szCs w:val="16"/>
                <w:lang w:eastAsia="tr-TR"/>
              </w:rPr>
              <w:t>Türkiye</w:t>
            </w:r>
          </w:p>
        </w:tc>
        <w:tc>
          <w:tcPr>
            <w:tcW w:w="661" w:type="dxa"/>
            <w:tcBorders>
              <w:top w:val="nil"/>
              <w:left w:val="nil"/>
              <w:bottom w:val="single" w:sz="4" w:space="0" w:color="000000"/>
              <w:right w:val="single" w:sz="4" w:space="0" w:color="000000"/>
            </w:tcBorders>
            <w:shd w:val="clear" w:color="000000" w:fill="FFFF00"/>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192</w:t>
            </w:r>
          </w:p>
        </w:tc>
        <w:tc>
          <w:tcPr>
            <w:tcW w:w="661" w:type="dxa"/>
            <w:tcBorders>
              <w:top w:val="nil"/>
              <w:left w:val="nil"/>
              <w:bottom w:val="single" w:sz="4" w:space="0" w:color="000000"/>
              <w:right w:val="single" w:sz="4" w:space="0" w:color="000000"/>
            </w:tcBorders>
            <w:shd w:val="clear" w:color="000000" w:fill="FFFF00"/>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169</w:t>
            </w:r>
          </w:p>
        </w:tc>
        <w:tc>
          <w:tcPr>
            <w:tcW w:w="661" w:type="dxa"/>
            <w:tcBorders>
              <w:top w:val="nil"/>
              <w:left w:val="nil"/>
              <w:bottom w:val="single" w:sz="4" w:space="0" w:color="000000"/>
              <w:right w:val="single" w:sz="4" w:space="0" w:color="000000"/>
            </w:tcBorders>
            <w:shd w:val="clear" w:color="000000" w:fill="FFFF00"/>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48</w:t>
            </w:r>
          </w:p>
        </w:tc>
        <w:tc>
          <w:tcPr>
            <w:tcW w:w="661" w:type="dxa"/>
            <w:tcBorders>
              <w:top w:val="nil"/>
              <w:left w:val="nil"/>
              <w:bottom w:val="single" w:sz="4" w:space="0" w:color="000000"/>
              <w:right w:val="single" w:sz="4" w:space="0" w:color="002B54"/>
            </w:tcBorders>
            <w:shd w:val="clear" w:color="000000" w:fill="FFFF00"/>
            <w:vAlign w:val="bottom"/>
            <w:hideMark/>
          </w:tcPr>
          <w:p w:rsidR="008B7243" w:rsidRPr="008A3F31" w:rsidRDefault="008B7243" w:rsidP="00BF6D7F">
            <w:pPr>
              <w:spacing w:after="0" w:line="240" w:lineRule="auto"/>
              <w:jc w:val="right"/>
              <w:rPr>
                <w:rFonts w:eastAsia="Times New Roman" w:cstheme="minorHAnsi"/>
                <w:color w:val="002B54"/>
                <w:sz w:val="16"/>
                <w:szCs w:val="16"/>
                <w:lang w:eastAsia="tr-TR"/>
              </w:rPr>
            </w:pPr>
            <w:r w:rsidRPr="008A3F31">
              <w:rPr>
                <w:rFonts w:eastAsia="Times New Roman" w:cstheme="minorHAnsi"/>
                <w:color w:val="002B54"/>
                <w:sz w:val="16"/>
                <w:szCs w:val="16"/>
                <w:lang w:eastAsia="tr-TR"/>
              </w:rPr>
              <w:t>44</w:t>
            </w:r>
          </w:p>
        </w:tc>
      </w:tr>
    </w:tbl>
    <w:p w:rsidR="00ED0A59" w:rsidRPr="00CC408E" w:rsidRDefault="00ED0A59">
      <w:pPr>
        <w:rPr>
          <w:sz w:val="16"/>
          <w:szCs w:val="16"/>
        </w:rPr>
      </w:pPr>
    </w:p>
    <w:p w:rsidR="00652A8C" w:rsidRDefault="00CC408E" w:rsidP="00780E4D">
      <w:pPr>
        <w:rPr>
          <w:rFonts w:cstheme="minorHAnsi"/>
          <w:b/>
          <w:sz w:val="18"/>
          <w:szCs w:val="18"/>
        </w:rPr>
      </w:pPr>
      <w:r w:rsidRPr="00CC408E">
        <w:rPr>
          <w:rFonts w:cstheme="minorHAnsi"/>
          <w:b/>
          <w:sz w:val="18"/>
          <w:szCs w:val="18"/>
        </w:rPr>
        <w:t>Türkiye Römork İhracatı (Bin Dolar)</w:t>
      </w:r>
    </w:p>
    <w:p w:rsidR="00780E4D" w:rsidRPr="00652A8C" w:rsidRDefault="00780E4D" w:rsidP="00780E4D">
      <w:pPr>
        <w:rPr>
          <w:rFonts w:cstheme="minorHAnsi"/>
          <w:b/>
          <w:sz w:val="18"/>
          <w:szCs w:val="18"/>
        </w:rPr>
      </w:pPr>
      <w:r>
        <w:rPr>
          <w:sz w:val="16"/>
          <w:szCs w:val="16"/>
        </w:rPr>
        <w:t>Türkiye’nin römork ihracatı 2014-2017</w:t>
      </w:r>
      <w:r w:rsidRPr="00BF6D7F">
        <w:rPr>
          <w:sz w:val="16"/>
          <w:szCs w:val="16"/>
        </w:rPr>
        <w:t xml:space="preserve"> yılla</w:t>
      </w:r>
      <w:r>
        <w:rPr>
          <w:sz w:val="16"/>
          <w:szCs w:val="16"/>
        </w:rPr>
        <w:t>rı arasında yılda ortalama %60</w:t>
      </w:r>
      <w:r w:rsidRPr="00BF6D7F">
        <w:rPr>
          <w:sz w:val="16"/>
          <w:szCs w:val="16"/>
        </w:rPr>
        <w:t xml:space="preserve"> artmış ve </w:t>
      </w:r>
      <w:r>
        <w:rPr>
          <w:sz w:val="16"/>
          <w:szCs w:val="16"/>
        </w:rPr>
        <w:t>1</w:t>
      </w:r>
      <w:r w:rsidRPr="00BF6D7F">
        <w:rPr>
          <w:sz w:val="16"/>
          <w:szCs w:val="16"/>
        </w:rPr>
        <w:t>4,4 Milyon $ seviyesine yükselmiştir.</w:t>
      </w:r>
      <w:r>
        <w:rPr>
          <w:sz w:val="16"/>
          <w:szCs w:val="16"/>
        </w:rPr>
        <w:t xml:space="preserve"> 2018 yılında ise bu oran %40 oranında azalarak 9 Milyon $ seviyesine düşmüştür. </w:t>
      </w:r>
      <w:r w:rsidRPr="00BF6D7F">
        <w:rPr>
          <w:sz w:val="16"/>
          <w:szCs w:val="16"/>
        </w:rPr>
        <w:t>Küresel ihracat hacmine kıyasla düşük seviyelerde olan Türkiye’nin ihracatı, yüksek oranda artmasına rağmen, Türkiye’nin küresel pazardaki payında önemli bir değişiklik olmamıştır. Ayrıca römork, rapor kapsamında analiz edilen ilgili alt sektörler arasında Türkiye’nin en düşük ihracat hacmine sahip grubu olduğu gözlemlenmiştir.</w:t>
      </w:r>
    </w:p>
    <w:p w:rsidR="00652A8C" w:rsidRDefault="0060438A">
      <w:pPr>
        <w:rPr>
          <w:sz w:val="16"/>
          <w:szCs w:val="16"/>
        </w:rPr>
      </w:pPr>
      <w:r w:rsidRPr="00BF6D7F">
        <w:rPr>
          <w:sz w:val="16"/>
          <w:szCs w:val="16"/>
        </w:rPr>
        <w:t>Türkiye, ağırlıklı olarak yakın coğrafyada veya Afrika kıtasında bulunan ülkelere ihracat gerçekleştirmektedir. Bu ülkelerin bir kısmında Türkiye’nin lojistik avantajının olması ve bazılarında tarım sektörünün ekonomideki payının yüksek olması, ülkeleri öne çıkaran f</w:t>
      </w:r>
      <w:r w:rsidR="00780E4D">
        <w:rPr>
          <w:sz w:val="16"/>
          <w:szCs w:val="16"/>
        </w:rPr>
        <w:t>aktörlerdendir. Küresel pazarda</w:t>
      </w:r>
      <w:r w:rsidRPr="00BF6D7F">
        <w:rPr>
          <w:sz w:val="16"/>
          <w:szCs w:val="16"/>
        </w:rPr>
        <w:t xml:space="preserve"> Çin, ABD, Almanya ve İtalya ile reka</w:t>
      </w:r>
      <w:r w:rsidR="008D0499" w:rsidRPr="00BF6D7F">
        <w:rPr>
          <w:sz w:val="16"/>
          <w:szCs w:val="16"/>
        </w:rPr>
        <w:t>bet etmektedir. Azerbaycan, Romanya, Sırbistan, Makedonya ve Bulgaristan</w:t>
      </w:r>
      <w:r w:rsidRPr="00BF6D7F">
        <w:rPr>
          <w:sz w:val="16"/>
          <w:szCs w:val="16"/>
        </w:rPr>
        <w:t xml:space="preserve"> Türkiye’nin l</w:t>
      </w:r>
      <w:r w:rsidR="00780E4D">
        <w:rPr>
          <w:sz w:val="16"/>
          <w:szCs w:val="16"/>
        </w:rPr>
        <w:t>ider olduğu römork pazarlarıdır.</w:t>
      </w:r>
    </w:p>
    <w:tbl>
      <w:tblPr>
        <w:tblpPr w:leftFromText="141" w:rightFromText="141" w:vertAnchor="text" w:horzAnchor="margin" w:tblpY="183"/>
        <w:tblW w:w="3881" w:type="dxa"/>
        <w:tblCellMar>
          <w:left w:w="70" w:type="dxa"/>
          <w:right w:w="70" w:type="dxa"/>
        </w:tblCellMar>
        <w:tblLook w:val="04A0" w:firstRow="1" w:lastRow="0" w:firstColumn="1" w:lastColumn="0" w:noHBand="0" w:noVBand="1"/>
      </w:tblPr>
      <w:tblGrid>
        <w:gridCol w:w="474"/>
        <w:gridCol w:w="988"/>
        <w:gridCol w:w="465"/>
        <w:gridCol w:w="465"/>
        <w:gridCol w:w="465"/>
        <w:gridCol w:w="559"/>
        <w:gridCol w:w="465"/>
      </w:tblGrid>
      <w:tr w:rsidR="007B5F84" w:rsidRPr="007B5F84" w:rsidTr="007B5F84">
        <w:trPr>
          <w:trHeight w:val="300"/>
        </w:trPr>
        <w:tc>
          <w:tcPr>
            <w:tcW w:w="474" w:type="dxa"/>
            <w:tcBorders>
              <w:top w:val="single" w:sz="4" w:space="0" w:color="auto"/>
              <w:left w:val="single" w:sz="4" w:space="0" w:color="auto"/>
              <w:bottom w:val="single" w:sz="4" w:space="0" w:color="auto"/>
              <w:right w:val="single" w:sz="4" w:space="0" w:color="auto"/>
            </w:tcBorders>
            <w:shd w:val="clear" w:color="000000" w:fill="366092"/>
            <w:noWrap/>
            <w:vAlign w:val="bottom"/>
            <w:hideMark/>
          </w:tcPr>
          <w:p w:rsidR="007B5F84" w:rsidRPr="007B5F84" w:rsidRDefault="007B5F84" w:rsidP="007B5F84">
            <w:pPr>
              <w:spacing w:after="0" w:line="240" w:lineRule="auto"/>
              <w:rPr>
                <w:rFonts w:eastAsia="Times New Roman" w:cstheme="minorHAnsi"/>
                <w:color w:val="FFFFFF"/>
                <w:sz w:val="16"/>
                <w:szCs w:val="16"/>
                <w:lang w:eastAsia="tr-TR"/>
              </w:rPr>
            </w:pPr>
            <w:r w:rsidRPr="007B5F84">
              <w:rPr>
                <w:rFonts w:eastAsia="Times New Roman" w:cstheme="minorHAnsi"/>
                <w:color w:val="FFFFFF"/>
                <w:sz w:val="16"/>
                <w:szCs w:val="16"/>
                <w:lang w:eastAsia="tr-TR"/>
              </w:rPr>
              <w:t>Sıra</w:t>
            </w:r>
          </w:p>
        </w:tc>
        <w:tc>
          <w:tcPr>
            <w:tcW w:w="988" w:type="dxa"/>
            <w:tcBorders>
              <w:top w:val="single" w:sz="4" w:space="0" w:color="002B54"/>
              <w:left w:val="nil"/>
              <w:bottom w:val="single" w:sz="4" w:space="0" w:color="000000"/>
              <w:right w:val="single" w:sz="4" w:space="0" w:color="000000"/>
            </w:tcBorders>
            <w:shd w:val="clear" w:color="000000" w:fill="366092"/>
            <w:vAlign w:val="center"/>
            <w:hideMark/>
          </w:tcPr>
          <w:p w:rsidR="007B5F84" w:rsidRPr="007B5F84" w:rsidRDefault="007B5F84" w:rsidP="007B5F84">
            <w:pPr>
              <w:spacing w:after="0" w:line="240" w:lineRule="auto"/>
              <w:jc w:val="center"/>
              <w:rPr>
                <w:rFonts w:eastAsia="Times New Roman" w:cstheme="minorHAnsi"/>
                <w:b/>
                <w:bCs/>
                <w:color w:val="FFFFFF"/>
                <w:sz w:val="16"/>
                <w:szCs w:val="16"/>
                <w:lang w:eastAsia="tr-TR"/>
              </w:rPr>
            </w:pPr>
            <w:r w:rsidRPr="007B5F84">
              <w:rPr>
                <w:rFonts w:eastAsia="Times New Roman" w:cstheme="minorHAnsi"/>
                <w:b/>
                <w:bCs/>
                <w:color w:val="FFFFFF"/>
                <w:sz w:val="16"/>
                <w:szCs w:val="16"/>
                <w:lang w:eastAsia="tr-TR"/>
              </w:rPr>
              <w:t>İthalatçılar</w:t>
            </w:r>
          </w:p>
        </w:tc>
        <w:tc>
          <w:tcPr>
            <w:tcW w:w="465" w:type="dxa"/>
            <w:tcBorders>
              <w:top w:val="single" w:sz="4" w:space="0" w:color="002B54"/>
              <w:left w:val="nil"/>
              <w:bottom w:val="single" w:sz="4" w:space="0" w:color="000000"/>
              <w:right w:val="single" w:sz="4" w:space="0" w:color="000000"/>
            </w:tcBorders>
            <w:shd w:val="clear" w:color="000000" w:fill="366092"/>
            <w:vAlign w:val="center"/>
            <w:hideMark/>
          </w:tcPr>
          <w:p w:rsidR="007B5F84" w:rsidRPr="007B5F84" w:rsidRDefault="007B5F84" w:rsidP="007B5F84">
            <w:pPr>
              <w:spacing w:after="0" w:line="240" w:lineRule="auto"/>
              <w:jc w:val="center"/>
              <w:rPr>
                <w:rFonts w:eastAsia="Times New Roman" w:cstheme="minorHAnsi"/>
                <w:b/>
                <w:bCs/>
                <w:color w:val="FFFFFF"/>
                <w:sz w:val="16"/>
                <w:szCs w:val="16"/>
                <w:lang w:eastAsia="tr-TR"/>
              </w:rPr>
            </w:pPr>
            <w:r w:rsidRPr="007B5F84">
              <w:rPr>
                <w:rFonts w:eastAsia="Times New Roman" w:cstheme="minorHAnsi"/>
                <w:b/>
                <w:bCs/>
                <w:color w:val="FFFFFF"/>
                <w:sz w:val="16"/>
                <w:szCs w:val="16"/>
                <w:lang w:eastAsia="tr-TR"/>
              </w:rPr>
              <w:t>2014</w:t>
            </w:r>
          </w:p>
        </w:tc>
        <w:tc>
          <w:tcPr>
            <w:tcW w:w="465" w:type="dxa"/>
            <w:tcBorders>
              <w:top w:val="single" w:sz="4" w:space="0" w:color="002B54"/>
              <w:left w:val="nil"/>
              <w:bottom w:val="single" w:sz="4" w:space="0" w:color="000000"/>
              <w:right w:val="single" w:sz="4" w:space="0" w:color="000000"/>
            </w:tcBorders>
            <w:shd w:val="clear" w:color="000000" w:fill="366092"/>
            <w:vAlign w:val="center"/>
            <w:hideMark/>
          </w:tcPr>
          <w:p w:rsidR="007B5F84" w:rsidRPr="007B5F84" w:rsidRDefault="007B5F84" w:rsidP="007B5F84">
            <w:pPr>
              <w:spacing w:after="0" w:line="240" w:lineRule="auto"/>
              <w:jc w:val="center"/>
              <w:rPr>
                <w:rFonts w:eastAsia="Times New Roman" w:cstheme="minorHAnsi"/>
                <w:b/>
                <w:bCs/>
                <w:color w:val="FFFFFF"/>
                <w:sz w:val="16"/>
                <w:szCs w:val="16"/>
                <w:lang w:eastAsia="tr-TR"/>
              </w:rPr>
            </w:pPr>
            <w:r w:rsidRPr="007B5F84">
              <w:rPr>
                <w:rFonts w:eastAsia="Times New Roman" w:cstheme="minorHAnsi"/>
                <w:b/>
                <w:bCs/>
                <w:color w:val="FFFFFF"/>
                <w:sz w:val="16"/>
                <w:szCs w:val="16"/>
                <w:lang w:eastAsia="tr-TR"/>
              </w:rPr>
              <w:t>2015</w:t>
            </w:r>
          </w:p>
        </w:tc>
        <w:tc>
          <w:tcPr>
            <w:tcW w:w="465" w:type="dxa"/>
            <w:tcBorders>
              <w:top w:val="single" w:sz="4" w:space="0" w:color="002B54"/>
              <w:left w:val="nil"/>
              <w:bottom w:val="single" w:sz="4" w:space="0" w:color="000000"/>
              <w:right w:val="single" w:sz="4" w:space="0" w:color="000000"/>
            </w:tcBorders>
            <w:shd w:val="clear" w:color="000000" w:fill="366092"/>
            <w:vAlign w:val="center"/>
            <w:hideMark/>
          </w:tcPr>
          <w:p w:rsidR="007B5F84" w:rsidRPr="007B5F84" w:rsidRDefault="007B5F84" w:rsidP="007B5F84">
            <w:pPr>
              <w:spacing w:after="0" w:line="240" w:lineRule="auto"/>
              <w:jc w:val="center"/>
              <w:rPr>
                <w:rFonts w:eastAsia="Times New Roman" w:cstheme="minorHAnsi"/>
                <w:b/>
                <w:bCs/>
                <w:color w:val="FFFFFF"/>
                <w:sz w:val="16"/>
                <w:szCs w:val="16"/>
                <w:lang w:eastAsia="tr-TR"/>
              </w:rPr>
            </w:pPr>
            <w:r w:rsidRPr="007B5F84">
              <w:rPr>
                <w:rFonts w:eastAsia="Times New Roman" w:cstheme="minorHAnsi"/>
                <w:b/>
                <w:bCs/>
                <w:color w:val="FFFFFF"/>
                <w:sz w:val="16"/>
                <w:szCs w:val="16"/>
                <w:lang w:eastAsia="tr-TR"/>
              </w:rPr>
              <w:t>2016</w:t>
            </w:r>
          </w:p>
        </w:tc>
        <w:tc>
          <w:tcPr>
            <w:tcW w:w="559" w:type="dxa"/>
            <w:tcBorders>
              <w:top w:val="single" w:sz="4" w:space="0" w:color="002B54"/>
              <w:left w:val="nil"/>
              <w:bottom w:val="single" w:sz="4" w:space="0" w:color="000000"/>
              <w:right w:val="single" w:sz="4" w:space="0" w:color="000000"/>
            </w:tcBorders>
            <w:shd w:val="clear" w:color="000000" w:fill="366092"/>
            <w:vAlign w:val="center"/>
            <w:hideMark/>
          </w:tcPr>
          <w:p w:rsidR="007B5F84" w:rsidRPr="007B5F84" w:rsidRDefault="007B5F84" w:rsidP="007B5F84">
            <w:pPr>
              <w:spacing w:after="0" w:line="240" w:lineRule="auto"/>
              <w:jc w:val="center"/>
              <w:rPr>
                <w:rFonts w:eastAsia="Times New Roman" w:cstheme="minorHAnsi"/>
                <w:b/>
                <w:bCs/>
                <w:color w:val="FFFFFF"/>
                <w:sz w:val="16"/>
                <w:szCs w:val="16"/>
                <w:lang w:eastAsia="tr-TR"/>
              </w:rPr>
            </w:pPr>
            <w:r w:rsidRPr="007B5F84">
              <w:rPr>
                <w:rFonts w:eastAsia="Times New Roman" w:cstheme="minorHAnsi"/>
                <w:b/>
                <w:bCs/>
                <w:color w:val="FFFFFF"/>
                <w:sz w:val="16"/>
                <w:szCs w:val="16"/>
                <w:lang w:eastAsia="tr-TR"/>
              </w:rPr>
              <w:t>2017</w:t>
            </w:r>
          </w:p>
        </w:tc>
        <w:tc>
          <w:tcPr>
            <w:tcW w:w="465" w:type="dxa"/>
            <w:tcBorders>
              <w:top w:val="single" w:sz="4" w:space="0" w:color="002B54"/>
              <w:left w:val="nil"/>
              <w:bottom w:val="single" w:sz="4" w:space="0" w:color="000000"/>
              <w:right w:val="single" w:sz="4" w:space="0" w:color="002B54"/>
            </w:tcBorders>
            <w:shd w:val="clear" w:color="000000" w:fill="366092"/>
            <w:vAlign w:val="center"/>
            <w:hideMark/>
          </w:tcPr>
          <w:p w:rsidR="007B5F84" w:rsidRPr="007B5F84" w:rsidRDefault="007B5F84" w:rsidP="007B5F84">
            <w:pPr>
              <w:spacing w:after="0" w:line="240" w:lineRule="auto"/>
              <w:jc w:val="center"/>
              <w:rPr>
                <w:rFonts w:eastAsia="Times New Roman" w:cstheme="minorHAnsi"/>
                <w:b/>
                <w:bCs/>
                <w:color w:val="FFFFFF"/>
                <w:sz w:val="16"/>
                <w:szCs w:val="16"/>
                <w:lang w:eastAsia="tr-TR"/>
              </w:rPr>
            </w:pPr>
            <w:r w:rsidRPr="007B5F84">
              <w:rPr>
                <w:rFonts w:eastAsia="Times New Roman" w:cstheme="minorHAnsi"/>
                <w:b/>
                <w:bCs/>
                <w:color w:val="FFFFFF"/>
                <w:sz w:val="16"/>
                <w:szCs w:val="16"/>
                <w:lang w:eastAsia="tr-TR"/>
              </w:rPr>
              <w:t>2018</w:t>
            </w:r>
          </w:p>
        </w:tc>
      </w:tr>
      <w:tr w:rsidR="007B5F84" w:rsidRPr="007B5F84" w:rsidTr="007B5F84">
        <w:trPr>
          <w:trHeight w:val="45"/>
        </w:trPr>
        <w:tc>
          <w:tcPr>
            <w:tcW w:w="474" w:type="dxa"/>
            <w:tcBorders>
              <w:top w:val="nil"/>
              <w:left w:val="single" w:sz="4" w:space="0" w:color="auto"/>
              <w:bottom w:val="single" w:sz="4" w:space="0" w:color="auto"/>
              <w:right w:val="single" w:sz="4" w:space="0" w:color="auto"/>
            </w:tcBorders>
            <w:shd w:val="clear" w:color="000000" w:fill="366092"/>
            <w:noWrap/>
            <w:vAlign w:val="bottom"/>
            <w:hideMark/>
          </w:tcPr>
          <w:p w:rsidR="007B5F84" w:rsidRPr="007B5F84" w:rsidRDefault="007B5F84" w:rsidP="007B5F84">
            <w:pPr>
              <w:spacing w:after="0" w:line="240" w:lineRule="auto"/>
              <w:rPr>
                <w:rFonts w:eastAsia="Times New Roman" w:cstheme="minorHAnsi"/>
                <w:color w:val="FFFFFF"/>
                <w:sz w:val="16"/>
                <w:szCs w:val="16"/>
                <w:lang w:eastAsia="tr-TR"/>
              </w:rPr>
            </w:pPr>
            <w:r w:rsidRPr="007B5F84">
              <w:rPr>
                <w:rFonts w:eastAsia="Times New Roman" w:cstheme="minorHAnsi"/>
                <w:color w:val="FFFFFF"/>
                <w:sz w:val="16"/>
                <w:szCs w:val="16"/>
                <w:lang w:eastAsia="tr-TR"/>
              </w:rPr>
              <w:t> </w:t>
            </w:r>
          </w:p>
        </w:tc>
        <w:tc>
          <w:tcPr>
            <w:tcW w:w="988" w:type="dxa"/>
            <w:tcBorders>
              <w:top w:val="nil"/>
              <w:left w:val="nil"/>
              <w:bottom w:val="single" w:sz="4" w:space="0" w:color="000000"/>
              <w:right w:val="single" w:sz="4" w:space="0" w:color="000000"/>
            </w:tcBorders>
            <w:shd w:val="clear" w:color="000000" w:fill="F7F6F3"/>
            <w:vAlign w:val="bottom"/>
            <w:hideMark/>
          </w:tcPr>
          <w:p w:rsidR="007B5F84" w:rsidRPr="007B5F84" w:rsidRDefault="007B5F84" w:rsidP="007B5F84">
            <w:pPr>
              <w:spacing w:after="0" w:line="240" w:lineRule="auto"/>
              <w:rPr>
                <w:rFonts w:eastAsia="Times New Roman" w:cstheme="minorHAnsi"/>
                <w:color w:val="002B54"/>
                <w:sz w:val="16"/>
                <w:szCs w:val="16"/>
                <w:lang w:eastAsia="tr-TR"/>
              </w:rPr>
            </w:pPr>
            <w:r w:rsidRPr="007B5F84">
              <w:rPr>
                <w:rFonts w:eastAsia="Times New Roman" w:cstheme="minorHAnsi"/>
                <w:color w:val="002B54"/>
                <w:sz w:val="16"/>
                <w:szCs w:val="16"/>
                <w:lang w:eastAsia="tr-TR"/>
              </w:rPr>
              <w:t>Dünya</w:t>
            </w:r>
          </w:p>
        </w:tc>
        <w:tc>
          <w:tcPr>
            <w:tcW w:w="465" w:type="dxa"/>
            <w:tcBorders>
              <w:top w:val="nil"/>
              <w:left w:val="nil"/>
              <w:bottom w:val="single" w:sz="4" w:space="0" w:color="000000"/>
              <w:right w:val="single" w:sz="4" w:space="0" w:color="000000"/>
            </w:tcBorders>
            <w:shd w:val="clear" w:color="000000" w:fill="F7F6F3"/>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3436</w:t>
            </w:r>
          </w:p>
        </w:tc>
        <w:tc>
          <w:tcPr>
            <w:tcW w:w="465" w:type="dxa"/>
            <w:tcBorders>
              <w:top w:val="nil"/>
              <w:left w:val="nil"/>
              <w:bottom w:val="single" w:sz="4" w:space="0" w:color="000000"/>
              <w:right w:val="single" w:sz="4" w:space="0" w:color="000000"/>
            </w:tcBorders>
            <w:shd w:val="clear" w:color="000000" w:fill="F7F6F3"/>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4399</w:t>
            </w:r>
          </w:p>
        </w:tc>
        <w:tc>
          <w:tcPr>
            <w:tcW w:w="465" w:type="dxa"/>
            <w:tcBorders>
              <w:top w:val="nil"/>
              <w:left w:val="nil"/>
              <w:bottom w:val="single" w:sz="4" w:space="0" w:color="000000"/>
              <w:right w:val="single" w:sz="4" w:space="0" w:color="000000"/>
            </w:tcBorders>
            <w:shd w:val="clear" w:color="000000" w:fill="F7F6F3"/>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6900</w:t>
            </w:r>
          </w:p>
        </w:tc>
        <w:tc>
          <w:tcPr>
            <w:tcW w:w="559" w:type="dxa"/>
            <w:tcBorders>
              <w:top w:val="nil"/>
              <w:left w:val="nil"/>
              <w:bottom w:val="single" w:sz="4" w:space="0" w:color="000000"/>
              <w:right w:val="single" w:sz="4" w:space="0" w:color="000000"/>
            </w:tcBorders>
            <w:shd w:val="clear" w:color="000000" w:fill="F7F6F3"/>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14487</w:t>
            </w:r>
          </w:p>
        </w:tc>
        <w:tc>
          <w:tcPr>
            <w:tcW w:w="465" w:type="dxa"/>
            <w:tcBorders>
              <w:top w:val="nil"/>
              <w:left w:val="nil"/>
              <w:bottom w:val="single" w:sz="4" w:space="0" w:color="000000"/>
              <w:right w:val="single" w:sz="4" w:space="0" w:color="002B54"/>
            </w:tcBorders>
            <w:shd w:val="clear" w:color="000000" w:fill="F7F6F3"/>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9023</w:t>
            </w:r>
          </w:p>
        </w:tc>
      </w:tr>
      <w:tr w:rsidR="007B5F84" w:rsidRPr="007B5F84" w:rsidTr="007B5F84">
        <w:trPr>
          <w:trHeight w:val="45"/>
        </w:trPr>
        <w:tc>
          <w:tcPr>
            <w:tcW w:w="474" w:type="dxa"/>
            <w:tcBorders>
              <w:top w:val="nil"/>
              <w:left w:val="single" w:sz="4" w:space="0" w:color="auto"/>
              <w:bottom w:val="single" w:sz="4" w:space="0" w:color="auto"/>
              <w:right w:val="single" w:sz="4" w:space="0" w:color="auto"/>
            </w:tcBorders>
            <w:shd w:val="clear" w:color="000000" w:fill="366092"/>
            <w:noWrap/>
            <w:vAlign w:val="bottom"/>
            <w:hideMark/>
          </w:tcPr>
          <w:p w:rsidR="007B5F84" w:rsidRPr="007B5F84" w:rsidRDefault="007B5F84" w:rsidP="007B5F84">
            <w:pPr>
              <w:spacing w:after="0" w:line="240" w:lineRule="auto"/>
              <w:rPr>
                <w:rFonts w:eastAsia="Times New Roman" w:cstheme="minorHAnsi"/>
                <w:color w:val="FFFFFF"/>
                <w:sz w:val="16"/>
                <w:szCs w:val="16"/>
                <w:lang w:eastAsia="tr-TR"/>
              </w:rPr>
            </w:pPr>
            <w:r w:rsidRPr="007B5F84">
              <w:rPr>
                <w:rFonts w:eastAsia="Times New Roman" w:cstheme="minorHAnsi"/>
                <w:color w:val="FFFFFF"/>
                <w:sz w:val="16"/>
                <w:szCs w:val="16"/>
                <w:lang w:eastAsia="tr-TR"/>
              </w:rPr>
              <w:t>1</w:t>
            </w:r>
          </w:p>
        </w:tc>
        <w:tc>
          <w:tcPr>
            <w:tcW w:w="988" w:type="dxa"/>
            <w:tcBorders>
              <w:top w:val="nil"/>
              <w:left w:val="nil"/>
              <w:bottom w:val="single" w:sz="4" w:space="0" w:color="000000"/>
              <w:right w:val="single" w:sz="4" w:space="0" w:color="000000"/>
            </w:tcBorders>
            <w:shd w:val="clear" w:color="000000" w:fill="FFFFFF"/>
            <w:vAlign w:val="bottom"/>
            <w:hideMark/>
          </w:tcPr>
          <w:p w:rsidR="007B5F84" w:rsidRPr="007B5F84" w:rsidRDefault="007B5F84" w:rsidP="007B5F84">
            <w:pPr>
              <w:spacing w:after="0" w:line="240" w:lineRule="auto"/>
              <w:rPr>
                <w:rFonts w:eastAsia="Times New Roman" w:cstheme="minorHAnsi"/>
                <w:color w:val="002B54"/>
                <w:sz w:val="16"/>
                <w:szCs w:val="16"/>
                <w:lang w:eastAsia="tr-TR"/>
              </w:rPr>
            </w:pPr>
            <w:r w:rsidRPr="007B5F84">
              <w:rPr>
                <w:rFonts w:eastAsia="Times New Roman" w:cstheme="minorHAnsi"/>
                <w:color w:val="002B54"/>
                <w:sz w:val="16"/>
                <w:szCs w:val="16"/>
                <w:lang w:eastAsia="tr-TR"/>
              </w:rPr>
              <w:t>Azerbaycan</w:t>
            </w:r>
          </w:p>
        </w:tc>
        <w:tc>
          <w:tcPr>
            <w:tcW w:w="465" w:type="dxa"/>
            <w:tcBorders>
              <w:top w:val="nil"/>
              <w:left w:val="nil"/>
              <w:bottom w:val="single" w:sz="4" w:space="0" w:color="000000"/>
              <w:right w:val="single" w:sz="4" w:space="0" w:color="000000"/>
            </w:tcBorders>
            <w:shd w:val="clear" w:color="000000" w:fill="FFFFFF"/>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417</w:t>
            </w:r>
          </w:p>
        </w:tc>
        <w:tc>
          <w:tcPr>
            <w:tcW w:w="465" w:type="dxa"/>
            <w:tcBorders>
              <w:top w:val="nil"/>
              <w:left w:val="nil"/>
              <w:bottom w:val="single" w:sz="4" w:space="0" w:color="000000"/>
              <w:right w:val="single" w:sz="4" w:space="0" w:color="000000"/>
            </w:tcBorders>
            <w:shd w:val="clear" w:color="000000" w:fill="FFFFFF"/>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768</w:t>
            </w:r>
          </w:p>
        </w:tc>
        <w:tc>
          <w:tcPr>
            <w:tcW w:w="465" w:type="dxa"/>
            <w:tcBorders>
              <w:top w:val="nil"/>
              <w:left w:val="nil"/>
              <w:bottom w:val="single" w:sz="4" w:space="0" w:color="000000"/>
              <w:right w:val="single" w:sz="4" w:space="0" w:color="000000"/>
            </w:tcBorders>
            <w:shd w:val="clear" w:color="000000" w:fill="FFFFFF"/>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3547</w:t>
            </w:r>
          </w:p>
        </w:tc>
        <w:tc>
          <w:tcPr>
            <w:tcW w:w="559" w:type="dxa"/>
            <w:tcBorders>
              <w:top w:val="nil"/>
              <w:left w:val="nil"/>
              <w:bottom w:val="single" w:sz="4" w:space="0" w:color="000000"/>
              <w:right w:val="single" w:sz="4" w:space="0" w:color="000000"/>
            </w:tcBorders>
            <w:shd w:val="clear" w:color="000000" w:fill="FFFFFF"/>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10298</w:t>
            </w:r>
          </w:p>
        </w:tc>
        <w:tc>
          <w:tcPr>
            <w:tcW w:w="465" w:type="dxa"/>
            <w:tcBorders>
              <w:top w:val="nil"/>
              <w:left w:val="nil"/>
              <w:bottom w:val="single" w:sz="4" w:space="0" w:color="000000"/>
              <w:right w:val="single" w:sz="4" w:space="0" w:color="002B54"/>
            </w:tcBorders>
            <w:shd w:val="clear" w:color="000000" w:fill="FFFFFF"/>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3621</w:t>
            </w:r>
          </w:p>
        </w:tc>
      </w:tr>
      <w:tr w:rsidR="007B5F84" w:rsidRPr="007B5F84" w:rsidTr="007B5F84">
        <w:trPr>
          <w:trHeight w:val="45"/>
        </w:trPr>
        <w:tc>
          <w:tcPr>
            <w:tcW w:w="474" w:type="dxa"/>
            <w:tcBorders>
              <w:top w:val="nil"/>
              <w:left w:val="single" w:sz="4" w:space="0" w:color="auto"/>
              <w:bottom w:val="single" w:sz="4" w:space="0" w:color="auto"/>
              <w:right w:val="single" w:sz="4" w:space="0" w:color="auto"/>
            </w:tcBorders>
            <w:shd w:val="clear" w:color="000000" w:fill="366092"/>
            <w:noWrap/>
            <w:vAlign w:val="bottom"/>
            <w:hideMark/>
          </w:tcPr>
          <w:p w:rsidR="007B5F84" w:rsidRPr="007B5F84" w:rsidRDefault="007B5F84" w:rsidP="007B5F84">
            <w:pPr>
              <w:spacing w:after="0" w:line="240" w:lineRule="auto"/>
              <w:rPr>
                <w:rFonts w:eastAsia="Times New Roman" w:cstheme="minorHAnsi"/>
                <w:color w:val="FFFFFF"/>
                <w:sz w:val="16"/>
                <w:szCs w:val="16"/>
                <w:lang w:eastAsia="tr-TR"/>
              </w:rPr>
            </w:pPr>
            <w:r w:rsidRPr="007B5F84">
              <w:rPr>
                <w:rFonts w:eastAsia="Times New Roman" w:cstheme="minorHAnsi"/>
                <w:color w:val="FFFFFF"/>
                <w:sz w:val="16"/>
                <w:szCs w:val="16"/>
                <w:lang w:eastAsia="tr-TR"/>
              </w:rPr>
              <w:t>2</w:t>
            </w:r>
          </w:p>
        </w:tc>
        <w:tc>
          <w:tcPr>
            <w:tcW w:w="988" w:type="dxa"/>
            <w:tcBorders>
              <w:top w:val="nil"/>
              <w:left w:val="nil"/>
              <w:bottom w:val="single" w:sz="4" w:space="0" w:color="000000"/>
              <w:right w:val="single" w:sz="4" w:space="0" w:color="000000"/>
            </w:tcBorders>
            <w:shd w:val="clear" w:color="000000" w:fill="F7F6F3"/>
            <w:vAlign w:val="bottom"/>
            <w:hideMark/>
          </w:tcPr>
          <w:p w:rsidR="007B5F84" w:rsidRPr="007B5F84" w:rsidRDefault="007B5F84" w:rsidP="007B5F84">
            <w:pPr>
              <w:spacing w:after="0" w:line="240" w:lineRule="auto"/>
              <w:rPr>
                <w:rFonts w:eastAsia="Times New Roman" w:cstheme="minorHAnsi"/>
                <w:color w:val="002B54"/>
                <w:sz w:val="16"/>
                <w:szCs w:val="16"/>
                <w:lang w:eastAsia="tr-TR"/>
              </w:rPr>
            </w:pPr>
            <w:r w:rsidRPr="007B5F84">
              <w:rPr>
                <w:rFonts w:eastAsia="Times New Roman" w:cstheme="minorHAnsi"/>
                <w:color w:val="002B54"/>
                <w:sz w:val="16"/>
                <w:szCs w:val="16"/>
                <w:lang w:eastAsia="tr-TR"/>
              </w:rPr>
              <w:t>Romanya</w:t>
            </w:r>
          </w:p>
        </w:tc>
        <w:tc>
          <w:tcPr>
            <w:tcW w:w="465" w:type="dxa"/>
            <w:tcBorders>
              <w:top w:val="nil"/>
              <w:left w:val="nil"/>
              <w:bottom w:val="single" w:sz="4" w:space="0" w:color="000000"/>
              <w:right w:val="single" w:sz="4" w:space="0" w:color="000000"/>
            </w:tcBorders>
            <w:shd w:val="clear" w:color="000000" w:fill="F7F6F3"/>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138</w:t>
            </w:r>
          </w:p>
        </w:tc>
        <w:tc>
          <w:tcPr>
            <w:tcW w:w="465" w:type="dxa"/>
            <w:tcBorders>
              <w:top w:val="nil"/>
              <w:left w:val="nil"/>
              <w:bottom w:val="single" w:sz="4" w:space="0" w:color="000000"/>
              <w:right w:val="single" w:sz="4" w:space="0" w:color="000000"/>
            </w:tcBorders>
            <w:shd w:val="clear" w:color="000000" w:fill="F7F6F3"/>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100</w:t>
            </w:r>
          </w:p>
        </w:tc>
        <w:tc>
          <w:tcPr>
            <w:tcW w:w="465" w:type="dxa"/>
            <w:tcBorders>
              <w:top w:val="nil"/>
              <w:left w:val="nil"/>
              <w:bottom w:val="single" w:sz="4" w:space="0" w:color="000000"/>
              <w:right w:val="single" w:sz="4" w:space="0" w:color="000000"/>
            </w:tcBorders>
            <w:shd w:val="clear" w:color="000000" w:fill="F7F6F3"/>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204</w:t>
            </w:r>
          </w:p>
        </w:tc>
        <w:tc>
          <w:tcPr>
            <w:tcW w:w="559" w:type="dxa"/>
            <w:tcBorders>
              <w:top w:val="nil"/>
              <w:left w:val="nil"/>
              <w:bottom w:val="single" w:sz="4" w:space="0" w:color="000000"/>
              <w:right w:val="single" w:sz="4" w:space="0" w:color="000000"/>
            </w:tcBorders>
            <w:shd w:val="clear" w:color="000000" w:fill="F7F6F3"/>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315</w:t>
            </w:r>
          </w:p>
        </w:tc>
        <w:tc>
          <w:tcPr>
            <w:tcW w:w="465" w:type="dxa"/>
            <w:tcBorders>
              <w:top w:val="nil"/>
              <w:left w:val="nil"/>
              <w:bottom w:val="single" w:sz="4" w:space="0" w:color="000000"/>
              <w:right w:val="single" w:sz="4" w:space="0" w:color="002B54"/>
            </w:tcBorders>
            <w:shd w:val="clear" w:color="000000" w:fill="F7F6F3"/>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739</w:t>
            </w:r>
          </w:p>
        </w:tc>
      </w:tr>
      <w:tr w:rsidR="007B5F84" w:rsidRPr="007B5F84" w:rsidTr="007B5F84">
        <w:trPr>
          <w:trHeight w:val="45"/>
        </w:trPr>
        <w:tc>
          <w:tcPr>
            <w:tcW w:w="474" w:type="dxa"/>
            <w:tcBorders>
              <w:top w:val="nil"/>
              <w:left w:val="single" w:sz="4" w:space="0" w:color="auto"/>
              <w:bottom w:val="single" w:sz="4" w:space="0" w:color="auto"/>
              <w:right w:val="single" w:sz="4" w:space="0" w:color="auto"/>
            </w:tcBorders>
            <w:shd w:val="clear" w:color="000000" w:fill="366092"/>
            <w:noWrap/>
            <w:vAlign w:val="bottom"/>
            <w:hideMark/>
          </w:tcPr>
          <w:p w:rsidR="007B5F84" w:rsidRPr="007B5F84" w:rsidRDefault="007B5F84" w:rsidP="007B5F84">
            <w:pPr>
              <w:spacing w:after="0" w:line="240" w:lineRule="auto"/>
              <w:rPr>
                <w:rFonts w:eastAsia="Times New Roman" w:cstheme="minorHAnsi"/>
                <w:color w:val="FFFFFF"/>
                <w:sz w:val="16"/>
                <w:szCs w:val="16"/>
                <w:lang w:eastAsia="tr-TR"/>
              </w:rPr>
            </w:pPr>
            <w:r w:rsidRPr="007B5F84">
              <w:rPr>
                <w:rFonts w:eastAsia="Times New Roman" w:cstheme="minorHAnsi"/>
                <w:color w:val="FFFFFF"/>
                <w:sz w:val="16"/>
                <w:szCs w:val="16"/>
                <w:lang w:eastAsia="tr-TR"/>
              </w:rPr>
              <w:t>3</w:t>
            </w:r>
          </w:p>
        </w:tc>
        <w:tc>
          <w:tcPr>
            <w:tcW w:w="988" w:type="dxa"/>
            <w:tcBorders>
              <w:top w:val="nil"/>
              <w:left w:val="nil"/>
              <w:bottom w:val="single" w:sz="4" w:space="0" w:color="000000"/>
              <w:right w:val="single" w:sz="4" w:space="0" w:color="000000"/>
            </w:tcBorders>
            <w:shd w:val="clear" w:color="000000" w:fill="FFFFFF"/>
            <w:vAlign w:val="bottom"/>
            <w:hideMark/>
          </w:tcPr>
          <w:p w:rsidR="007B5F84" w:rsidRPr="007B5F84" w:rsidRDefault="007B5F84" w:rsidP="007B5F84">
            <w:pPr>
              <w:spacing w:after="0" w:line="240" w:lineRule="auto"/>
              <w:rPr>
                <w:rFonts w:eastAsia="Times New Roman" w:cstheme="minorHAnsi"/>
                <w:color w:val="002B54"/>
                <w:sz w:val="16"/>
                <w:szCs w:val="16"/>
                <w:lang w:eastAsia="tr-TR"/>
              </w:rPr>
            </w:pPr>
            <w:r w:rsidRPr="007B5F84">
              <w:rPr>
                <w:rFonts w:eastAsia="Times New Roman" w:cstheme="minorHAnsi"/>
                <w:color w:val="002B54"/>
                <w:sz w:val="16"/>
                <w:szCs w:val="16"/>
                <w:lang w:eastAsia="tr-TR"/>
              </w:rPr>
              <w:t>Sırbistan</w:t>
            </w:r>
          </w:p>
        </w:tc>
        <w:tc>
          <w:tcPr>
            <w:tcW w:w="465" w:type="dxa"/>
            <w:tcBorders>
              <w:top w:val="nil"/>
              <w:left w:val="nil"/>
              <w:bottom w:val="single" w:sz="4" w:space="0" w:color="000000"/>
              <w:right w:val="single" w:sz="4" w:space="0" w:color="000000"/>
            </w:tcBorders>
            <w:shd w:val="clear" w:color="000000" w:fill="FFFFFF"/>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40</w:t>
            </w:r>
          </w:p>
        </w:tc>
        <w:tc>
          <w:tcPr>
            <w:tcW w:w="465" w:type="dxa"/>
            <w:tcBorders>
              <w:top w:val="nil"/>
              <w:left w:val="nil"/>
              <w:bottom w:val="single" w:sz="4" w:space="0" w:color="000000"/>
              <w:right w:val="single" w:sz="4" w:space="0" w:color="000000"/>
            </w:tcBorders>
            <w:shd w:val="clear" w:color="000000" w:fill="FFFFFF"/>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14</w:t>
            </w:r>
          </w:p>
        </w:tc>
        <w:tc>
          <w:tcPr>
            <w:tcW w:w="465" w:type="dxa"/>
            <w:tcBorders>
              <w:top w:val="nil"/>
              <w:left w:val="nil"/>
              <w:bottom w:val="single" w:sz="4" w:space="0" w:color="000000"/>
              <w:right w:val="single" w:sz="4" w:space="0" w:color="000000"/>
            </w:tcBorders>
            <w:shd w:val="clear" w:color="000000" w:fill="FFFFFF"/>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148</w:t>
            </w:r>
          </w:p>
        </w:tc>
        <w:tc>
          <w:tcPr>
            <w:tcW w:w="559" w:type="dxa"/>
            <w:tcBorders>
              <w:top w:val="nil"/>
              <w:left w:val="nil"/>
              <w:bottom w:val="single" w:sz="4" w:space="0" w:color="000000"/>
              <w:right w:val="single" w:sz="4" w:space="0" w:color="000000"/>
            </w:tcBorders>
            <w:shd w:val="clear" w:color="000000" w:fill="FFFFFF"/>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768</w:t>
            </w:r>
          </w:p>
        </w:tc>
        <w:tc>
          <w:tcPr>
            <w:tcW w:w="465" w:type="dxa"/>
            <w:tcBorders>
              <w:top w:val="nil"/>
              <w:left w:val="nil"/>
              <w:bottom w:val="single" w:sz="4" w:space="0" w:color="000000"/>
              <w:right w:val="single" w:sz="4" w:space="0" w:color="002B54"/>
            </w:tcBorders>
            <w:shd w:val="clear" w:color="000000" w:fill="FFFFFF"/>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687</w:t>
            </w:r>
          </w:p>
        </w:tc>
      </w:tr>
      <w:tr w:rsidR="007B5F84" w:rsidRPr="007B5F84" w:rsidTr="007B5F84">
        <w:trPr>
          <w:trHeight w:val="45"/>
        </w:trPr>
        <w:tc>
          <w:tcPr>
            <w:tcW w:w="474" w:type="dxa"/>
            <w:tcBorders>
              <w:top w:val="nil"/>
              <w:left w:val="single" w:sz="4" w:space="0" w:color="auto"/>
              <w:bottom w:val="single" w:sz="4" w:space="0" w:color="auto"/>
              <w:right w:val="single" w:sz="4" w:space="0" w:color="auto"/>
            </w:tcBorders>
            <w:shd w:val="clear" w:color="000000" w:fill="366092"/>
            <w:noWrap/>
            <w:vAlign w:val="bottom"/>
            <w:hideMark/>
          </w:tcPr>
          <w:p w:rsidR="007B5F84" w:rsidRPr="007B5F84" w:rsidRDefault="007B5F84" w:rsidP="007B5F84">
            <w:pPr>
              <w:spacing w:after="0" w:line="240" w:lineRule="auto"/>
              <w:rPr>
                <w:rFonts w:eastAsia="Times New Roman" w:cstheme="minorHAnsi"/>
                <w:color w:val="FFFFFF"/>
                <w:sz w:val="16"/>
                <w:szCs w:val="16"/>
                <w:lang w:eastAsia="tr-TR"/>
              </w:rPr>
            </w:pPr>
            <w:r w:rsidRPr="007B5F84">
              <w:rPr>
                <w:rFonts w:eastAsia="Times New Roman" w:cstheme="minorHAnsi"/>
                <w:color w:val="FFFFFF"/>
                <w:sz w:val="16"/>
                <w:szCs w:val="16"/>
                <w:lang w:eastAsia="tr-TR"/>
              </w:rPr>
              <w:t>4</w:t>
            </w:r>
          </w:p>
        </w:tc>
        <w:tc>
          <w:tcPr>
            <w:tcW w:w="988" w:type="dxa"/>
            <w:tcBorders>
              <w:top w:val="nil"/>
              <w:left w:val="nil"/>
              <w:bottom w:val="single" w:sz="4" w:space="0" w:color="000000"/>
              <w:right w:val="single" w:sz="4" w:space="0" w:color="000000"/>
            </w:tcBorders>
            <w:shd w:val="clear" w:color="000000" w:fill="F7F6F3"/>
            <w:vAlign w:val="bottom"/>
            <w:hideMark/>
          </w:tcPr>
          <w:p w:rsidR="007B5F84" w:rsidRPr="007B5F84" w:rsidRDefault="007B5F84" w:rsidP="007B5F84">
            <w:pPr>
              <w:spacing w:after="0" w:line="240" w:lineRule="auto"/>
              <w:rPr>
                <w:rFonts w:eastAsia="Times New Roman" w:cstheme="minorHAnsi"/>
                <w:color w:val="002B54"/>
                <w:sz w:val="16"/>
                <w:szCs w:val="16"/>
                <w:lang w:eastAsia="tr-TR"/>
              </w:rPr>
            </w:pPr>
            <w:r w:rsidRPr="007B5F84">
              <w:rPr>
                <w:rFonts w:eastAsia="Times New Roman" w:cstheme="minorHAnsi"/>
                <w:color w:val="002B54"/>
                <w:sz w:val="16"/>
                <w:szCs w:val="16"/>
                <w:lang w:eastAsia="tr-TR"/>
              </w:rPr>
              <w:t>Makedonya</w:t>
            </w:r>
          </w:p>
        </w:tc>
        <w:tc>
          <w:tcPr>
            <w:tcW w:w="465" w:type="dxa"/>
            <w:tcBorders>
              <w:top w:val="nil"/>
              <w:left w:val="nil"/>
              <w:bottom w:val="single" w:sz="4" w:space="0" w:color="000000"/>
              <w:right w:val="single" w:sz="4" w:space="0" w:color="000000"/>
            </w:tcBorders>
            <w:shd w:val="clear" w:color="000000" w:fill="F7F6F3"/>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264</w:t>
            </w:r>
          </w:p>
        </w:tc>
        <w:tc>
          <w:tcPr>
            <w:tcW w:w="465" w:type="dxa"/>
            <w:tcBorders>
              <w:top w:val="nil"/>
              <w:left w:val="nil"/>
              <w:bottom w:val="single" w:sz="4" w:space="0" w:color="000000"/>
              <w:right w:val="single" w:sz="4" w:space="0" w:color="000000"/>
            </w:tcBorders>
            <w:shd w:val="clear" w:color="000000" w:fill="F7F6F3"/>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444</w:t>
            </w:r>
          </w:p>
        </w:tc>
        <w:tc>
          <w:tcPr>
            <w:tcW w:w="465" w:type="dxa"/>
            <w:tcBorders>
              <w:top w:val="nil"/>
              <w:left w:val="nil"/>
              <w:bottom w:val="single" w:sz="4" w:space="0" w:color="000000"/>
              <w:right w:val="single" w:sz="4" w:space="0" w:color="000000"/>
            </w:tcBorders>
            <w:shd w:val="clear" w:color="000000" w:fill="F7F6F3"/>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435</w:t>
            </w:r>
          </w:p>
        </w:tc>
        <w:tc>
          <w:tcPr>
            <w:tcW w:w="559" w:type="dxa"/>
            <w:tcBorders>
              <w:top w:val="nil"/>
              <w:left w:val="nil"/>
              <w:bottom w:val="single" w:sz="4" w:space="0" w:color="000000"/>
              <w:right w:val="single" w:sz="4" w:space="0" w:color="000000"/>
            </w:tcBorders>
            <w:shd w:val="clear" w:color="000000" w:fill="F7F6F3"/>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301</w:t>
            </w:r>
          </w:p>
        </w:tc>
        <w:tc>
          <w:tcPr>
            <w:tcW w:w="465" w:type="dxa"/>
            <w:tcBorders>
              <w:top w:val="nil"/>
              <w:left w:val="nil"/>
              <w:bottom w:val="single" w:sz="4" w:space="0" w:color="000000"/>
              <w:right w:val="single" w:sz="4" w:space="0" w:color="002B54"/>
            </w:tcBorders>
            <w:shd w:val="clear" w:color="000000" w:fill="F7F6F3"/>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658</w:t>
            </w:r>
          </w:p>
        </w:tc>
      </w:tr>
      <w:tr w:rsidR="007B5F84" w:rsidRPr="007B5F84" w:rsidTr="007B5F84">
        <w:trPr>
          <w:trHeight w:val="45"/>
        </w:trPr>
        <w:tc>
          <w:tcPr>
            <w:tcW w:w="474" w:type="dxa"/>
            <w:tcBorders>
              <w:top w:val="nil"/>
              <w:left w:val="single" w:sz="4" w:space="0" w:color="auto"/>
              <w:bottom w:val="single" w:sz="4" w:space="0" w:color="auto"/>
              <w:right w:val="single" w:sz="4" w:space="0" w:color="auto"/>
            </w:tcBorders>
            <w:shd w:val="clear" w:color="000000" w:fill="366092"/>
            <w:noWrap/>
            <w:vAlign w:val="bottom"/>
            <w:hideMark/>
          </w:tcPr>
          <w:p w:rsidR="007B5F84" w:rsidRPr="007B5F84" w:rsidRDefault="007B5F84" w:rsidP="007B5F84">
            <w:pPr>
              <w:spacing w:after="0" w:line="240" w:lineRule="auto"/>
              <w:rPr>
                <w:rFonts w:eastAsia="Times New Roman" w:cstheme="minorHAnsi"/>
                <w:color w:val="FFFFFF"/>
                <w:sz w:val="16"/>
                <w:szCs w:val="16"/>
                <w:lang w:eastAsia="tr-TR"/>
              </w:rPr>
            </w:pPr>
            <w:r w:rsidRPr="007B5F84">
              <w:rPr>
                <w:rFonts w:eastAsia="Times New Roman" w:cstheme="minorHAnsi"/>
                <w:color w:val="FFFFFF"/>
                <w:sz w:val="16"/>
                <w:szCs w:val="16"/>
                <w:lang w:eastAsia="tr-TR"/>
              </w:rPr>
              <w:t>5</w:t>
            </w:r>
          </w:p>
        </w:tc>
        <w:tc>
          <w:tcPr>
            <w:tcW w:w="988" w:type="dxa"/>
            <w:tcBorders>
              <w:top w:val="nil"/>
              <w:left w:val="nil"/>
              <w:bottom w:val="single" w:sz="4" w:space="0" w:color="000000"/>
              <w:right w:val="single" w:sz="4" w:space="0" w:color="000000"/>
            </w:tcBorders>
            <w:shd w:val="clear" w:color="000000" w:fill="FFFFFF"/>
            <w:vAlign w:val="bottom"/>
            <w:hideMark/>
          </w:tcPr>
          <w:p w:rsidR="007B5F84" w:rsidRPr="007B5F84" w:rsidRDefault="007B5F84" w:rsidP="007B5F84">
            <w:pPr>
              <w:spacing w:after="0" w:line="240" w:lineRule="auto"/>
              <w:rPr>
                <w:rFonts w:eastAsia="Times New Roman" w:cstheme="minorHAnsi"/>
                <w:color w:val="002B54"/>
                <w:sz w:val="16"/>
                <w:szCs w:val="16"/>
                <w:lang w:eastAsia="tr-TR"/>
              </w:rPr>
            </w:pPr>
            <w:r w:rsidRPr="007B5F84">
              <w:rPr>
                <w:rFonts w:eastAsia="Times New Roman" w:cstheme="minorHAnsi"/>
                <w:color w:val="002B54"/>
                <w:sz w:val="16"/>
                <w:szCs w:val="16"/>
                <w:lang w:eastAsia="tr-TR"/>
              </w:rPr>
              <w:t>Bulgaristan</w:t>
            </w:r>
          </w:p>
        </w:tc>
        <w:tc>
          <w:tcPr>
            <w:tcW w:w="465" w:type="dxa"/>
            <w:tcBorders>
              <w:top w:val="nil"/>
              <w:left w:val="nil"/>
              <w:bottom w:val="single" w:sz="4" w:space="0" w:color="000000"/>
              <w:right w:val="single" w:sz="4" w:space="0" w:color="000000"/>
            </w:tcBorders>
            <w:shd w:val="clear" w:color="000000" w:fill="FFFFFF"/>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273</w:t>
            </w:r>
          </w:p>
        </w:tc>
        <w:tc>
          <w:tcPr>
            <w:tcW w:w="465" w:type="dxa"/>
            <w:tcBorders>
              <w:top w:val="nil"/>
              <w:left w:val="nil"/>
              <w:bottom w:val="single" w:sz="4" w:space="0" w:color="000000"/>
              <w:right w:val="single" w:sz="4" w:space="0" w:color="000000"/>
            </w:tcBorders>
            <w:shd w:val="clear" w:color="000000" w:fill="FFFFFF"/>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164</w:t>
            </w:r>
          </w:p>
        </w:tc>
        <w:tc>
          <w:tcPr>
            <w:tcW w:w="465" w:type="dxa"/>
            <w:tcBorders>
              <w:top w:val="nil"/>
              <w:left w:val="nil"/>
              <w:bottom w:val="single" w:sz="4" w:space="0" w:color="000000"/>
              <w:right w:val="single" w:sz="4" w:space="0" w:color="000000"/>
            </w:tcBorders>
            <w:shd w:val="clear" w:color="000000" w:fill="FFFFFF"/>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289</w:t>
            </w:r>
          </w:p>
        </w:tc>
        <w:tc>
          <w:tcPr>
            <w:tcW w:w="559" w:type="dxa"/>
            <w:tcBorders>
              <w:top w:val="nil"/>
              <w:left w:val="nil"/>
              <w:bottom w:val="single" w:sz="4" w:space="0" w:color="000000"/>
              <w:right w:val="single" w:sz="4" w:space="0" w:color="000000"/>
            </w:tcBorders>
            <w:shd w:val="clear" w:color="000000" w:fill="FFFFFF"/>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261</w:t>
            </w:r>
          </w:p>
        </w:tc>
        <w:tc>
          <w:tcPr>
            <w:tcW w:w="465" w:type="dxa"/>
            <w:tcBorders>
              <w:top w:val="nil"/>
              <w:left w:val="nil"/>
              <w:bottom w:val="single" w:sz="4" w:space="0" w:color="000000"/>
              <w:right w:val="single" w:sz="4" w:space="0" w:color="002B54"/>
            </w:tcBorders>
            <w:shd w:val="clear" w:color="000000" w:fill="FFFFFF"/>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567</w:t>
            </w:r>
          </w:p>
        </w:tc>
      </w:tr>
      <w:tr w:rsidR="007B5F84" w:rsidRPr="007B5F84" w:rsidTr="007B5F84">
        <w:trPr>
          <w:trHeight w:val="45"/>
        </w:trPr>
        <w:tc>
          <w:tcPr>
            <w:tcW w:w="474" w:type="dxa"/>
            <w:tcBorders>
              <w:top w:val="nil"/>
              <w:left w:val="single" w:sz="4" w:space="0" w:color="auto"/>
              <w:bottom w:val="single" w:sz="4" w:space="0" w:color="auto"/>
              <w:right w:val="single" w:sz="4" w:space="0" w:color="auto"/>
            </w:tcBorders>
            <w:shd w:val="clear" w:color="000000" w:fill="366092"/>
            <w:noWrap/>
            <w:vAlign w:val="bottom"/>
            <w:hideMark/>
          </w:tcPr>
          <w:p w:rsidR="007B5F84" w:rsidRPr="007B5F84" w:rsidRDefault="007B5F84" w:rsidP="007B5F84">
            <w:pPr>
              <w:spacing w:after="0" w:line="240" w:lineRule="auto"/>
              <w:rPr>
                <w:rFonts w:eastAsia="Times New Roman" w:cstheme="minorHAnsi"/>
                <w:color w:val="FFFFFF"/>
                <w:sz w:val="16"/>
                <w:szCs w:val="16"/>
                <w:lang w:eastAsia="tr-TR"/>
              </w:rPr>
            </w:pPr>
            <w:r w:rsidRPr="007B5F84">
              <w:rPr>
                <w:rFonts w:eastAsia="Times New Roman" w:cstheme="minorHAnsi"/>
                <w:color w:val="FFFFFF"/>
                <w:sz w:val="16"/>
                <w:szCs w:val="16"/>
                <w:lang w:eastAsia="tr-TR"/>
              </w:rPr>
              <w:t>6</w:t>
            </w:r>
          </w:p>
        </w:tc>
        <w:tc>
          <w:tcPr>
            <w:tcW w:w="988" w:type="dxa"/>
            <w:tcBorders>
              <w:top w:val="nil"/>
              <w:left w:val="nil"/>
              <w:bottom w:val="single" w:sz="4" w:space="0" w:color="000000"/>
              <w:right w:val="single" w:sz="4" w:space="0" w:color="000000"/>
            </w:tcBorders>
            <w:shd w:val="clear" w:color="000000" w:fill="F7F6F3"/>
            <w:vAlign w:val="bottom"/>
            <w:hideMark/>
          </w:tcPr>
          <w:p w:rsidR="007B5F84" w:rsidRPr="007B5F84" w:rsidRDefault="007B5F84" w:rsidP="007B5F84">
            <w:pPr>
              <w:spacing w:after="0" w:line="240" w:lineRule="auto"/>
              <w:rPr>
                <w:rFonts w:eastAsia="Times New Roman" w:cstheme="minorHAnsi"/>
                <w:color w:val="002B54"/>
                <w:sz w:val="16"/>
                <w:szCs w:val="16"/>
                <w:lang w:eastAsia="tr-TR"/>
              </w:rPr>
            </w:pPr>
            <w:r w:rsidRPr="007B5F84">
              <w:rPr>
                <w:rFonts w:eastAsia="Times New Roman" w:cstheme="minorHAnsi"/>
                <w:color w:val="002B54"/>
                <w:sz w:val="16"/>
                <w:szCs w:val="16"/>
                <w:lang w:eastAsia="tr-TR"/>
              </w:rPr>
              <w:t>Irak</w:t>
            </w:r>
          </w:p>
        </w:tc>
        <w:tc>
          <w:tcPr>
            <w:tcW w:w="465" w:type="dxa"/>
            <w:tcBorders>
              <w:top w:val="nil"/>
              <w:left w:val="nil"/>
              <w:bottom w:val="single" w:sz="4" w:space="0" w:color="000000"/>
              <w:right w:val="single" w:sz="4" w:space="0" w:color="000000"/>
            </w:tcBorders>
            <w:shd w:val="clear" w:color="000000" w:fill="F7F6F3"/>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491</w:t>
            </w:r>
          </w:p>
        </w:tc>
        <w:tc>
          <w:tcPr>
            <w:tcW w:w="465" w:type="dxa"/>
            <w:tcBorders>
              <w:top w:val="nil"/>
              <w:left w:val="nil"/>
              <w:bottom w:val="single" w:sz="4" w:space="0" w:color="000000"/>
              <w:right w:val="single" w:sz="4" w:space="0" w:color="000000"/>
            </w:tcBorders>
            <w:shd w:val="clear" w:color="000000" w:fill="F7F6F3"/>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675</w:t>
            </w:r>
          </w:p>
        </w:tc>
        <w:tc>
          <w:tcPr>
            <w:tcW w:w="465" w:type="dxa"/>
            <w:tcBorders>
              <w:top w:val="nil"/>
              <w:left w:val="nil"/>
              <w:bottom w:val="single" w:sz="4" w:space="0" w:color="000000"/>
              <w:right w:val="single" w:sz="4" w:space="0" w:color="000000"/>
            </w:tcBorders>
            <w:shd w:val="clear" w:color="000000" w:fill="F7F6F3"/>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679</w:t>
            </w:r>
          </w:p>
        </w:tc>
        <w:tc>
          <w:tcPr>
            <w:tcW w:w="559" w:type="dxa"/>
            <w:tcBorders>
              <w:top w:val="nil"/>
              <w:left w:val="nil"/>
              <w:bottom w:val="single" w:sz="4" w:space="0" w:color="000000"/>
              <w:right w:val="single" w:sz="4" w:space="0" w:color="000000"/>
            </w:tcBorders>
            <w:shd w:val="clear" w:color="000000" w:fill="F7F6F3"/>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509</w:t>
            </w:r>
          </w:p>
        </w:tc>
        <w:tc>
          <w:tcPr>
            <w:tcW w:w="465" w:type="dxa"/>
            <w:tcBorders>
              <w:top w:val="nil"/>
              <w:left w:val="nil"/>
              <w:bottom w:val="single" w:sz="4" w:space="0" w:color="000000"/>
              <w:right w:val="single" w:sz="4" w:space="0" w:color="002B54"/>
            </w:tcBorders>
            <w:shd w:val="clear" w:color="000000" w:fill="F7F6F3"/>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346</w:t>
            </w:r>
          </w:p>
        </w:tc>
      </w:tr>
      <w:tr w:rsidR="007B5F84" w:rsidRPr="007B5F84" w:rsidTr="007B5F84">
        <w:trPr>
          <w:trHeight w:val="45"/>
        </w:trPr>
        <w:tc>
          <w:tcPr>
            <w:tcW w:w="474" w:type="dxa"/>
            <w:tcBorders>
              <w:top w:val="nil"/>
              <w:left w:val="single" w:sz="4" w:space="0" w:color="auto"/>
              <w:bottom w:val="single" w:sz="4" w:space="0" w:color="auto"/>
              <w:right w:val="single" w:sz="4" w:space="0" w:color="auto"/>
            </w:tcBorders>
            <w:shd w:val="clear" w:color="000000" w:fill="366092"/>
            <w:noWrap/>
            <w:vAlign w:val="bottom"/>
            <w:hideMark/>
          </w:tcPr>
          <w:p w:rsidR="007B5F84" w:rsidRPr="007B5F84" w:rsidRDefault="007B5F84" w:rsidP="007B5F84">
            <w:pPr>
              <w:spacing w:after="0" w:line="240" w:lineRule="auto"/>
              <w:rPr>
                <w:rFonts w:eastAsia="Times New Roman" w:cstheme="minorHAnsi"/>
                <w:color w:val="FFFFFF"/>
                <w:sz w:val="16"/>
                <w:szCs w:val="16"/>
                <w:lang w:eastAsia="tr-TR"/>
              </w:rPr>
            </w:pPr>
            <w:r w:rsidRPr="007B5F84">
              <w:rPr>
                <w:rFonts w:eastAsia="Times New Roman" w:cstheme="minorHAnsi"/>
                <w:color w:val="FFFFFF"/>
                <w:sz w:val="16"/>
                <w:szCs w:val="16"/>
                <w:lang w:eastAsia="tr-TR"/>
              </w:rPr>
              <w:t>7</w:t>
            </w:r>
          </w:p>
        </w:tc>
        <w:tc>
          <w:tcPr>
            <w:tcW w:w="988" w:type="dxa"/>
            <w:tcBorders>
              <w:top w:val="nil"/>
              <w:left w:val="nil"/>
              <w:bottom w:val="single" w:sz="4" w:space="0" w:color="000000"/>
              <w:right w:val="single" w:sz="4" w:space="0" w:color="000000"/>
            </w:tcBorders>
            <w:shd w:val="clear" w:color="000000" w:fill="FFFFFF"/>
            <w:vAlign w:val="bottom"/>
            <w:hideMark/>
          </w:tcPr>
          <w:p w:rsidR="007B5F84" w:rsidRPr="007B5F84" w:rsidRDefault="007B5F84" w:rsidP="007B5F84">
            <w:pPr>
              <w:spacing w:after="0" w:line="240" w:lineRule="auto"/>
              <w:rPr>
                <w:rFonts w:eastAsia="Times New Roman" w:cstheme="minorHAnsi"/>
                <w:color w:val="002B54"/>
                <w:sz w:val="16"/>
                <w:szCs w:val="16"/>
                <w:lang w:eastAsia="tr-TR"/>
              </w:rPr>
            </w:pPr>
            <w:r w:rsidRPr="007B5F84">
              <w:rPr>
                <w:rFonts w:eastAsia="Times New Roman" w:cstheme="minorHAnsi"/>
                <w:color w:val="002B54"/>
                <w:sz w:val="16"/>
                <w:szCs w:val="16"/>
                <w:lang w:eastAsia="tr-TR"/>
              </w:rPr>
              <w:t>Danimarka</w:t>
            </w:r>
          </w:p>
        </w:tc>
        <w:tc>
          <w:tcPr>
            <w:tcW w:w="465" w:type="dxa"/>
            <w:tcBorders>
              <w:top w:val="nil"/>
              <w:left w:val="nil"/>
              <w:bottom w:val="single" w:sz="4" w:space="0" w:color="000000"/>
              <w:right w:val="single" w:sz="4" w:space="0" w:color="000000"/>
            </w:tcBorders>
            <w:shd w:val="clear" w:color="000000" w:fill="FFFFFF"/>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81</w:t>
            </w:r>
          </w:p>
        </w:tc>
        <w:tc>
          <w:tcPr>
            <w:tcW w:w="465" w:type="dxa"/>
            <w:tcBorders>
              <w:top w:val="nil"/>
              <w:left w:val="nil"/>
              <w:bottom w:val="single" w:sz="4" w:space="0" w:color="000000"/>
              <w:right w:val="single" w:sz="4" w:space="0" w:color="000000"/>
            </w:tcBorders>
            <w:shd w:val="clear" w:color="000000" w:fill="FFFFFF"/>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113</w:t>
            </w:r>
          </w:p>
        </w:tc>
        <w:tc>
          <w:tcPr>
            <w:tcW w:w="465" w:type="dxa"/>
            <w:tcBorders>
              <w:top w:val="nil"/>
              <w:left w:val="nil"/>
              <w:bottom w:val="single" w:sz="4" w:space="0" w:color="000000"/>
              <w:right w:val="single" w:sz="4" w:space="0" w:color="000000"/>
            </w:tcBorders>
            <w:shd w:val="clear" w:color="000000" w:fill="FFFFFF"/>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19</w:t>
            </w:r>
          </w:p>
        </w:tc>
        <w:tc>
          <w:tcPr>
            <w:tcW w:w="559" w:type="dxa"/>
            <w:tcBorders>
              <w:top w:val="nil"/>
              <w:left w:val="nil"/>
              <w:bottom w:val="single" w:sz="4" w:space="0" w:color="000000"/>
              <w:right w:val="single" w:sz="4" w:space="0" w:color="000000"/>
            </w:tcBorders>
            <w:shd w:val="clear" w:color="000000" w:fill="FFFFFF"/>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187</w:t>
            </w:r>
          </w:p>
        </w:tc>
        <w:tc>
          <w:tcPr>
            <w:tcW w:w="465" w:type="dxa"/>
            <w:tcBorders>
              <w:top w:val="nil"/>
              <w:left w:val="nil"/>
              <w:bottom w:val="single" w:sz="4" w:space="0" w:color="000000"/>
              <w:right w:val="single" w:sz="4" w:space="0" w:color="002B54"/>
            </w:tcBorders>
            <w:shd w:val="clear" w:color="000000" w:fill="FFFFFF"/>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242</w:t>
            </w:r>
          </w:p>
        </w:tc>
      </w:tr>
      <w:tr w:rsidR="007B5F84" w:rsidRPr="007B5F84" w:rsidTr="007B5F84">
        <w:trPr>
          <w:trHeight w:val="45"/>
        </w:trPr>
        <w:tc>
          <w:tcPr>
            <w:tcW w:w="474" w:type="dxa"/>
            <w:tcBorders>
              <w:top w:val="nil"/>
              <w:left w:val="single" w:sz="4" w:space="0" w:color="auto"/>
              <w:bottom w:val="single" w:sz="4" w:space="0" w:color="auto"/>
              <w:right w:val="single" w:sz="4" w:space="0" w:color="auto"/>
            </w:tcBorders>
            <w:shd w:val="clear" w:color="000000" w:fill="366092"/>
            <w:noWrap/>
            <w:vAlign w:val="bottom"/>
            <w:hideMark/>
          </w:tcPr>
          <w:p w:rsidR="007B5F84" w:rsidRPr="007B5F84" w:rsidRDefault="007B5F84" w:rsidP="007B5F84">
            <w:pPr>
              <w:spacing w:after="0" w:line="240" w:lineRule="auto"/>
              <w:rPr>
                <w:rFonts w:eastAsia="Times New Roman" w:cstheme="minorHAnsi"/>
                <w:color w:val="FFFFFF"/>
                <w:sz w:val="16"/>
                <w:szCs w:val="16"/>
                <w:lang w:eastAsia="tr-TR"/>
              </w:rPr>
            </w:pPr>
            <w:r w:rsidRPr="007B5F84">
              <w:rPr>
                <w:rFonts w:eastAsia="Times New Roman" w:cstheme="minorHAnsi"/>
                <w:color w:val="FFFFFF"/>
                <w:sz w:val="16"/>
                <w:szCs w:val="16"/>
                <w:lang w:eastAsia="tr-TR"/>
              </w:rPr>
              <w:t>8</w:t>
            </w:r>
          </w:p>
        </w:tc>
        <w:tc>
          <w:tcPr>
            <w:tcW w:w="988" w:type="dxa"/>
            <w:tcBorders>
              <w:top w:val="nil"/>
              <w:left w:val="nil"/>
              <w:bottom w:val="single" w:sz="4" w:space="0" w:color="000000"/>
              <w:right w:val="single" w:sz="4" w:space="0" w:color="000000"/>
            </w:tcBorders>
            <w:shd w:val="clear" w:color="000000" w:fill="F7F6F3"/>
            <w:vAlign w:val="bottom"/>
            <w:hideMark/>
          </w:tcPr>
          <w:p w:rsidR="007B5F84" w:rsidRPr="007B5F84" w:rsidRDefault="007B5F84" w:rsidP="007B5F84">
            <w:pPr>
              <w:spacing w:after="0" w:line="240" w:lineRule="auto"/>
              <w:rPr>
                <w:rFonts w:eastAsia="Times New Roman" w:cstheme="minorHAnsi"/>
                <w:color w:val="002B54"/>
                <w:sz w:val="16"/>
                <w:szCs w:val="16"/>
                <w:lang w:eastAsia="tr-TR"/>
              </w:rPr>
            </w:pPr>
            <w:r w:rsidRPr="007B5F84">
              <w:rPr>
                <w:rFonts w:eastAsia="Times New Roman" w:cstheme="minorHAnsi"/>
                <w:color w:val="002B54"/>
                <w:sz w:val="16"/>
                <w:szCs w:val="16"/>
                <w:lang w:eastAsia="tr-TR"/>
              </w:rPr>
              <w:t>Filipinler</w:t>
            </w:r>
          </w:p>
        </w:tc>
        <w:tc>
          <w:tcPr>
            <w:tcW w:w="465" w:type="dxa"/>
            <w:tcBorders>
              <w:top w:val="nil"/>
              <w:left w:val="nil"/>
              <w:bottom w:val="single" w:sz="4" w:space="0" w:color="000000"/>
              <w:right w:val="single" w:sz="4" w:space="0" w:color="000000"/>
            </w:tcBorders>
            <w:shd w:val="clear" w:color="000000" w:fill="F7F6F3"/>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0</w:t>
            </w:r>
          </w:p>
        </w:tc>
        <w:tc>
          <w:tcPr>
            <w:tcW w:w="465" w:type="dxa"/>
            <w:tcBorders>
              <w:top w:val="nil"/>
              <w:left w:val="nil"/>
              <w:bottom w:val="single" w:sz="4" w:space="0" w:color="000000"/>
              <w:right w:val="single" w:sz="4" w:space="0" w:color="000000"/>
            </w:tcBorders>
            <w:shd w:val="clear" w:color="000000" w:fill="F7F6F3"/>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6</w:t>
            </w:r>
          </w:p>
        </w:tc>
        <w:tc>
          <w:tcPr>
            <w:tcW w:w="465" w:type="dxa"/>
            <w:tcBorders>
              <w:top w:val="nil"/>
              <w:left w:val="nil"/>
              <w:bottom w:val="single" w:sz="4" w:space="0" w:color="000000"/>
              <w:right w:val="single" w:sz="4" w:space="0" w:color="000000"/>
            </w:tcBorders>
            <w:shd w:val="clear" w:color="000000" w:fill="F7F6F3"/>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0</w:t>
            </w:r>
          </w:p>
        </w:tc>
        <w:tc>
          <w:tcPr>
            <w:tcW w:w="559" w:type="dxa"/>
            <w:tcBorders>
              <w:top w:val="nil"/>
              <w:left w:val="nil"/>
              <w:bottom w:val="single" w:sz="4" w:space="0" w:color="000000"/>
              <w:right w:val="single" w:sz="4" w:space="0" w:color="000000"/>
            </w:tcBorders>
            <w:shd w:val="clear" w:color="000000" w:fill="F7F6F3"/>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24</w:t>
            </w:r>
          </w:p>
        </w:tc>
        <w:tc>
          <w:tcPr>
            <w:tcW w:w="465" w:type="dxa"/>
            <w:tcBorders>
              <w:top w:val="nil"/>
              <w:left w:val="nil"/>
              <w:bottom w:val="single" w:sz="4" w:space="0" w:color="000000"/>
              <w:right w:val="single" w:sz="4" w:space="0" w:color="002B54"/>
            </w:tcBorders>
            <w:shd w:val="clear" w:color="000000" w:fill="F7F6F3"/>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168</w:t>
            </w:r>
          </w:p>
        </w:tc>
      </w:tr>
      <w:tr w:rsidR="007B5F84" w:rsidRPr="007B5F84" w:rsidTr="007B5F84">
        <w:trPr>
          <w:trHeight w:val="45"/>
        </w:trPr>
        <w:tc>
          <w:tcPr>
            <w:tcW w:w="474" w:type="dxa"/>
            <w:tcBorders>
              <w:top w:val="nil"/>
              <w:left w:val="single" w:sz="4" w:space="0" w:color="auto"/>
              <w:bottom w:val="single" w:sz="4" w:space="0" w:color="auto"/>
              <w:right w:val="single" w:sz="4" w:space="0" w:color="auto"/>
            </w:tcBorders>
            <w:shd w:val="clear" w:color="000000" w:fill="366092"/>
            <w:noWrap/>
            <w:vAlign w:val="bottom"/>
            <w:hideMark/>
          </w:tcPr>
          <w:p w:rsidR="007B5F84" w:rsidRPr="007B5F84" w:rsidRDefault="007B5F84" w:rsidP="007B5F84">
            <w:pPr>
              <w:spacing w:after="0" w:line="240" w:lineRule="auto"/>
              <w:rPr>
                <w:rFonts w:eastAsia="Times New Roman" w:cstheme="minorHAnsi"/>
                <w:color w:val="FFFFFF"/>
                <w:sz w:val="16"/>
                <w:szCs w:val="16"/>
                <w:lang w:eastAsia="tr-TR"/>
              </w:rPr>
            </w:pPr>
            <w:r w:rsidRPr="007B5F84">
              <w:rPr>
                <w:rFonts w:eastAsia="Times New Roman" w:cstheme="minorHAnsi"/>
                <w:color w:val="FFFFFF"/>
                <w:sz w:val="16"/>
                <w:szCs w:val="16"/>
                <w:lang w:eastAsia="tr-TR"/>
              </w:rPr>
              <w:t>9</w:t>
            </w:r>
          </w:p>
        </w:tc>
        <w:tc>
          <w:tcPr>
            <w:tcW w:w="988" w:type="dxa"/>
            <w:tcBorders>
              <w:top w:val="nil"/>
              <w:left w:val="nil"/>
              <w:bottom w:val="single" w:sz="4" w:space="0" w:color="000000"/>
              <w:right w:val="single" w:sz="4" w:space="0" w:color="000000"/>
            </w:tcBorders>
            <w:shd w:val="clear" w:color="000000" w:fill="FFFFFF"/>
            <w:vAlign w:val="bottom"/>
            <w:hideMark/>
          </w:tcPr>
          <w:p w:rsidR="007B5F84" w:rsidRPr="007B5F84" w:rsidRDefault="007B5F84" w:rsidP="007B5F84">
            <w:pPr>
              <w:spacing w:after="0" w:line="240" w:lineRule="auto"/>
              <w:rPr>
                <w:rFonts w:eastAsia="Times New Roman" w:cstheme="minorHAnsi"/>
                <w:color w:val="002B54"/>
                <w:sz w:val="16"/>
                <w:szCs w:val="16"/>
                <w:lang w:eastAsia="tr-TR"/>
              </w:rPr>
            </w:pPr>
            <w:r w:rsidRPr="007B5F84">
              <w:rPr>
                <w:rFonts w:eastAsia="Times New Roman" w:cstheme="minorHAnsi"/>
                <w:color w:val="002B54"/>
                <w:sz w:val="16"/>
                <w:szCs w:val="16"/>
                <w:lang w:eastAsia="tr-TR"/>
              </w:rPr>
              <w:t>Sudan</w:t>
            </w:r>
          </w:p>
        </w:tc>
        <w:tc>
          <w:tcPr>
            <w:tcW w:w="465" w:type="dxa"/>
            <w:tcBorders>
              <w:top w:val="nil"/>
              <w:left w:val="nil"/>
              <w:bottom w:val="single" w:sz="4" w:space="0" w:color="000000"/>
              <w:right w:val="single" w:sz="4" w:space="0" w:color="000000"/>
            </w:tcBorders>
            <w:shd w:val="clear" w:color="000000" w:fill="FFFFFF"/>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100</w:t>
            </w:r>
          </w:p>
        </w:tc>
        <w:tc>
          <w:tcPr>
            <w:tcW w:w="465" w:type="dxa"/>
            <w:tcBorders>
              <w:top w:val="nil"/>
              <w:left w:val="nil"/>
              <w:bottom w:val="single" w:sz="4" w:space="0" w:color="000000"/>
              <w:right w:val="single" w:sz="4" w:space="0" w:color="000000"/>
            </w:tcBorders>
            <w:shd w:val="clear" w:color="000000" w:fill="FFFFFF"/>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220</w:t>
            </w:r>
          </w:p>
        </w:tc>
        <w:tc>
          <w:tcPr>
            <w:tcW w:w="465" w:type="dxa"/>
            <w:tcBorders>
              <w:top w:val="nil"/>
              <w:left w:val="nil"/>
              <w:bottom w:val="single" w:sz="4" w:space="0" w:color="000000"/>
              <w:right w:val="single" w:sz="4" w:space="0" w:color="000000"/>
            </w:tcBorders>
            <w:shd w:val="clear" w:color="000000" w:fill="FFFFFF"/>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327</w:t>
            </w:r>
          </w:p>
        </w:tc>
        <w:tc>
          <w:tcPr>
            <w:tcW w:w="559" w:type="dxa"/>
            <w:tcBorders>
              <w:top w:val="nil"/>
              <w:left w:val="nil"/>
              <w:bottom w:val="single" w:sz="4" w:space="0" w:color="000000"/>
              <w:right w:val="single" w:sz="4" w:space="0" w:color="000000"/>
            </w:tcBorders>
            <w:shd w:val="clear" w:color="000000" w:fill="FFFFFF"/>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69</w:t>
            </w:r>
          </w:p>
        </w:tc>
        <w:tc>
          <w:tcPr>
            <w:tcW w:w="465" w:type="dxa"/>
            <w:tcBorders>
              <w:top w:val="nil"/>
              <w:left w:val="nil"/>
              <w:bottom w:val="single" w:sz="4" w:space="0" w:color="000000"/>
              <w:right w:val="single" w:sz="4" w:space="0" w:color="002B54"/>
            </w:tcBorders>
            <w:shd w:val="clear" w:color="000000" w:fill="FFFFFF"/>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147</w:t>
            </w:r>
          </w:p>
        </w:tc>
      </w:tr>
      <w:tr w:rsidR="007B5F84" w:rsidRPr="007B5F84" w:rsidTr="007B5F84">
        <w:trPr>
          <w:trHeight w:val="45"/>
        </w:trPr>
        <w:tc>
          <w:tcPr>
            <w:tcW w:w="474" w:type="dxa"/>
            <w:tcBorders>
              <w:top w:val="nil"/>
              <w:left w:val="single" w:sz="4" w:space="0" w:color="auto"/>
              <w:bottom w:val="single" w:sz="4" w:space="0" w:color="auto"/>
              <w:right w:val="single" w:sz="4" w:space="0" w:color="auto"/>
            </w:tcBorders>
            <w:shd w:val="clear" w:color="000000" w:fill="366092"/>
            <w:noWrap/>
            <w:vAlign w:val="bottom"/>
            <w:hideMark/>
          </w:tcPr>
          <w:p w:rsidR="007B5F84" w:rsidRPr="007B5F84" w:rsidRDefault="007B5F84" w:rsidP="007B5F84">
            <w:pPr>
              <w:spacing w:after="0" w:line="240" w:lineRule="auto"/>
              <w:rPr>
                <w:rFonts w:eastAsia="Times New Roman" w:cstheme="minorHAnsi"/>
                <w:color w:val="FFFFFF"/>
                <w:sz w:val="16"/>
                <w:szCs w:val="16"/>
                <w:lang w:eastAsia="tr-TR"/>
              </w:rPr>
            </w:pPr>
            <w:r w:rsidRPr="007B5F84">
              <w:rPr>
                <w:rFonts w:eastAsia="Times New Roman" w:cstheme="minorHAnsi"/>
                <w:color w:val="FFFFFF"/>
                <w:sz w:val="16"/>
                <w:szCs w:val="16"/>
                <w:lang w:eastAsia="tr-TR"/>
              </w:rPr>
              <w:t>10</w:t>
            </w:r>
          </w:p>
        </w:tc>
        <w:tc>
          <w:tcPr>
            <w:tcW w:w="988" w:type="dxa"/>
            <w:tcBorders>
              <w:top w:val="nil"/>
              <w:left w:val="nil"/>
              <w:bottom w:val="single" w:sz="4" w:space="0" w:color="000000"/>
              <w:right w:val="single" w:sz="4" w:space="0" w:color="000000"/>
            </w:tcBorders>
            <w:shd w:val="clear" w:color="000000" w:fill="F7F6F3"/>
            <w:vAlign w:val="bottom"/>
            <w:hideMark/>
          </w:tcPr>
          <w:p w:rsidR="007B5F84" w:rsidRPr="007B5F84" w:rsidRDefault="007B5F84" w:rsidP="007B5F84">
            <w:pPr>
              <w:spacing w:after="0" w:line="240" w:lineRule="auto"/>
              <w:rPr>
                <w:rFonts w:eastAsia="Times New Roman" w:cstheme="minorHAnsi"/>
                <w:color w:val="002B54"/>
                <w:sz w:val="16"/>
                <w:szCs w:val="16"/>
                <w:lang w:eastAsia="tr-TR"/>
              </w:rPr>
            </w:pPr>
            <w:r w:rsidRPr="007B5F84">
              <w:rPr>
                <w:rFonts w:eastAsia="Times New Roman" w:cstheme="minorHAnsi"/>
                <w:color w:val="002B54"/>
                <w:sz w:val="16"/>
                <w:szCs w:val="16"/>
                <w:lang w:eastAsia="tr-TR"/>
              </w:rPr>
              <w:t>Hırvatistan</w:t>
            </w:r>
          </w:p>
        </w:tc>
        <w:tc>
          <w:tcPr>
            <w:tcW w:w="465" w:type="dxa"/>
            <w:tcBorders>
              <w:top w:val="nil"/>
              <w:left w:val="nil"/>
              <w:bottom w:val="single" w:sz="4" w:space="0" w:color="000000"/>
              <w:right w:val="single" w:sz="4" w:space="0" w:color="000000"/>
            </w:tcBorders>
            <w:shd w:val="clear" w:color="000000" w:fill="F7F6F3"/>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0</w:t>
            </w:r>
          </w:p>
        </w:tc>
        <w:tc>
          <w:tcPr>
            <w:tcW w:w="465" w:type="dxa"/>
            <w:tcBorders>
              <w:top w:val="nil"/>
              <w:left w:val="nil"/>
              <w:bottom w:val="single" w:sz="4" w:space="0" w:color="000000"/>
              <w:right w:val="single" w:sz="4" w:space="0" w:color="000000"/>
            </w:tcBorders>
            <w:shd w:val="clear" w:color="000000" w:fill="F7F6F3"/>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0</w:t>
            </w:r>
          </w:p>
        </w:tc>
        <w:tc>
          <w:tcPr>
            <w:tcW w:w="465" w:type="dxa"/>
            <w:tcBorders>
              <w:top w:val="nil"/>
              <w:left w:val="nil"/>
              <w:bottom w:val="single" w:sz="4" w:space="0" w:color="000000"/>
              <w:right w:val="single" w:sz="4" w:space="0" w:color="000000"/>
            </w:tcBorders>
            <w:shd w:val="clear" w:color="000000" w:fill="F7F6F3"/>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0</w:t>
            </w:r>
          </w:p>
        </w:tc>
        <w:tc>
          <w:tcPr>
            <w:tcW w:w="559" w:type="dxa"/>
            <w:tcBorders>
              <w:top w:val="nil"/>
              <w:left w:val="nil"/>
              <w:bottom w:val="single" w:sz="4" w:space="0" w:color="000000"/>
              <w:right w:val="single" w:sz="4" w:space="0" w:color="000000"/>
            </w:tcBorders>
            <w:shd w:val="clear" w:color="000000" w:fill="F7F6F3"/>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10</w:t>
            </w:r>
          </w:p>
        </w:tc>
        <w:tc>
          <w:tcPr>
            <w:tcW w:w="465" w:type="dxa"/>
            <w:tcBorders>
              <w:top w:val="nil"/>
              <w:left w:val="nil"/>
              <w:bottom w:val="single" w:sz="4" w:space="0" w:color="000000"/>
              <w:right w:val="single" w:sz="4" w:space="0" w:color="002B54"/>
            </w:tcBorders>
            <w:shd w:val="clear" w:color="000000" w:fill="F7F6F3"/>
            <w:vAlign w:val="bottom"/>
            <w:hideMark/>
          </w:tcPr>
          <w:p w:rsidR="007B5F84" w:rsidRPr="007B5F84" w:rsidRDefault="007B5F84" w:rsidP="007B5F84">
            <w:pPr>
              <w:spacing w:after="0" w:line="240" w:lineRule="auto"/>
              <w:jc w:val="right"/>
              <w:rPr>
                <w:rFonts w:eastAsia="Times New Roman" w:cstheme="minorHAnsi"/>
                <w:color w:val="002B54"/>
                <w:sz w:val="16"/>
                <w:szCs w:val="16"/>
                <w:lang w:eastAsia="tr-TR"/>
              </w:rPr>
            </w:pPr>
            <w:r w:rsidRPr="007B5F84">
              <w:rPr>
                <w:rFonts w:eastAsia="Times New Roman" w:cstheme="minorHAnsi"/>
                <w:color w:val="002B54"/>
                <w:sz w:val="16"/>
                <w:szCs w:val="16"/>
                <w:lang w:eastAsia="tr-TR"/>
              </w:rPr>
              <w:t>132</w:t>
            </w:r>
          </w:p>
        </w:tc>
      </w:tr>
    </w:tbl>
    <w:p w:rsidR="00652A8C" w:rsidRDefault="00652A8C">
      <w:pPr>
        <w:rPr>
          <w:sz w:val="16"/>
          <w:szCs w:val="16"/>
        </w:rPr>
      </w:pPr>
    </w:p>
    <w:p w:rsidR="00652A8C" w:rsidRDefault="00652A8C">
      <w:pPr>
        <w:rPr>
          <w:sz w:val="16"/>
          <w:szCs w:val="16"/>
        </w:rPr>
      </w:pPr>
    </w:p>
    <w:p w:rsidR="00652A8C" w:rsidRDefault="00652A8C">
      <w:pPr>
        <w:rPr>
          <w:sz w:val="16"/>
          <w:szCs w:val="16"/>
        </w:rPr>
      </w:pPr>
    </w:p>
    <w:p w:rsidR="00652A8C" w:rsidRDefault="00652A8C">
      <w:pPr>
        <w:rPr>
          <w:sz w:val="16"/>
          <w:szCs w:val="16"/>
        </w:rPr>
      </w:pPr>
    </w:p>
    <w:p w:rsidR="00652A8C" w:rsidRDefault="00652A8C">
      <w:pPr>
        <w:rPr>
          <w:sz w:val="16"/>
          <w:szCs w:val="16"/>
        </w:rPr>
      </w:pPr>
    </w:p>
    <w:p w:rsidR="0018656B" w:rsidRDefault="0018656B" w:rsidP="0018656B">
      <w:pPr>
        <w:rPr>
          <w:sz w:val="16"/>
          <w:szCs w:val="16"/>
        </w:rPr>
      </w:pPr>
    </w:p>
    <w:p w:rsidR="0060438A" w:rsidRPr="002D22D3" w:rsidRDefault="00D646D4" w:rsidP="0018656B">
      <w:pPr>
        <w:jc w:val="center"/>
        <w:rPr>
          <w:b/>
          <w:sz w:val="16"/>
          <w:szCs w:val="16"/>
        </w:rPr>
      </w:pPr>
      <w:r>
        <w:rPr>
          <w:b/>
          <w:sz w:val="16"/>
          <w:szCs w:val="16"/>
        </w:rPr>
        <w:lastRenderedPageBreak/>
        <w:t>BAŞLICA PAZARLAR</w:t>
      </w:r>
    </w:p>
    <w:p w:rsidR="0060438A" w:rsidRPr="00BF6D7F" w:rsidRDefault="0060438A">
      <w:pPr>
        <w:rPr>
          <w:sz w:val="16"/>
          <w:szCs w:val="16"/>
        </w:rPr>
      </w:pPr>
      <w:r w:rsidRPr="00BF6D7F">
        <w:rPr>
          <w:b/>
          <w:sz w:val="16"/>
          <w:szCs w:val="16"/>
        </w:rPr>
        <w:t>Cezayir</w:t>
      </w:r>
      <w:r w:rsidR="00D646D4">
        <w:rPr>
          <w:b/>
          <w:sz w:val="16"/>
          <w:szCs w:val="16"/>
        </w:rPr>
        <w:t>,</w:t>
      </w:r>
      <w:r w:rsidR="00695BDA">
        <w:rPr>
          <w:b/>
          <w:sz w:val="16"/>
          <w:szCs w:val="16"/>
        </w:rPr>
        <w:t xml:space="preserve"> </w:t>
      </w:r>
      <w:r w:rsidR="00695BDA" w:rsidRPr="00BF6D7F">
        <w:rPr>
          <w:sz w:val="16"/>
          <w:szCs w:val="16"/>
        </w:rPr>
        <w:t xml:space="preserve">tarım sektörünün büyüklüğüyle öne çıkan Afrika ülkelerinden biridir. Ülkede tarım sektöründeki mekanizasyon oranı yüksek olmasa da, Cezayir Hükümeti’nin yatırımlarıyla bu oranın gelecek dönemde artacağı öngörülmektedir. Mekanizasyondaki artışın, römork ithalatını da olumlu yönde </w:t>
      </w:r>
      <w:r w:rsidR="00695BDA">
        <w:rPr>
          <w:sz w:val="16"/>
          <w:szCs w:val="16"/>
        </w:rPr>
        <w:t>etkilemesi yüksek olasıdır. 2014-2018</w:t>
      </w:r>
      <w:r w:rsidR="00695BDA" w:rsidRPr="00BF6D7F">
        <w:rPr>
          <w:sz w:val="16"/>
          <w:szCs w:val="16"/>
        </w:rPr>
        <w:t xml:space="preserve"> arasında yılda ortalama %11 büyüyen ve 800 Bin $’</w:t>
      </w:r>
      <w:proofErr w:type="spellStart"/>
      <w:r w:rsidR="00695BDA" w:rsidRPr="00BF6D7F">
        <w:rPr>
          <w:sz w:val="16"/>
          <w:szCs w:val="16"/>
        </w:rPr>
        <w:t>lık</w:t>
      </w:r>
      <w:proofErr w:type="spellEnd"/>
      <w:r w:rsidR="00695BDA" w:rsidRPr="00BF6D7F">
        <w:rPr>
          <w:sz w:val="16"/>
          <w:szCs w:val="16"/>
        </w:rPr>
        <w:t xml:space="preserve"> hacme ulaşan pazarda, Türkiye’den yapılan ithalat 100 Bin $ seviyelerindedir. Pazara 2013 yılında giren Türkiye, Çin ile beraber pazarın düşük fiyat </w:t>
      </w:r>
      <w:proofErr w:type="spellStart"/>
      <w:r w:rsidR="00695BDA" w:rsidRPr="00BF6D7F">
        <w:rPr>
          <w:sz w:val="16"/>
          <w:szCs w:val="16"/>
        </w:rPr>
        <w:t>segmentindeki</w:t>
      </w:r>
      <w:proofErr w:type="spellEnd"/>
      <w:r w:rsidR="00695BDA" w:rsidRPr="00BF6D7F">
        <w:rPr>
          <w:sz w:val="16"/>
          <w:szCs w:val="16"/>
        </w:rPr>
        <w:t xml:space="preserve"> ürün talebini karşılamaktadır. Pazarda lider olan Fransa’nın ise, Cezayir’deki payı düşme eğilimindedir. Yapılan analizler, Fransa’nın pazardaki hâkimiyetinin azaldığını, Türkiye ve Çin gibi düşük fiyatlı ürün tedarikçilerinin pa</w:t>
      </w:r>
      <w:r w:rsidR="00695BDA">
        <w:rPr>
          <w:sz w:val="16"/>
          <w:szCs w:val="16"/>
        </w:rPr>
        <w:t>zarda büyüdüğünü göstermektedir</w:t>
      </w:r>
      <w:r w:rsidRPr="00BF6D7F">
        <w:rPr>
          <w:sz w:val="16"/>
          <w:szCs w:val="16"/>
        </w:rPr>
        <w:t>. Ayrıca, Cezayir için traktörü de kapsayan ağır yük taşıtları sayısının artacak olması da bu durumu desteklemektedir.</w:t>
      </w:r>
    </w:p>
    <w:p w:rsidR="00291738" w:rsidRPr="00BF6D7F" w:rsidRDefault="00291738">
      <w:pPr>
        <w:rPr>
          <w:sz w:val="16"/>
          <w:szCs w:val="16"/>
        </w:rPr>
      </w:pPr>
      <w:r w:rsidRPr="00BF6D7F">
        <w:rPr>
          <w:b/>
          <w:sz w:val="16"/>
          <w:szCs w:val="16"/>
        </w:rPr>
        <w:t>Azerbaycan</w:t>
      </w:r>
      <w:r w:rsidR="00D646D4">
        <w:rPr>
          <w:b/>
          <w:sz w:val="16"/>
          <w:szCs w:val="16"/>
        </w:rPr>
        <w:t>,</w:t>
      </w:r>
      <w:r w:rsidR="005329EC">
        <w:rPr>
          <w:b/>
          <w:sz w:val="16"/>
          <w:szCs w:val="16"/>
        </w:rPr>
        <w:t xml:space="preserve"> </w:t>
      </w:r>
      <w:r w:rsidR="005329EC">
        <w:rPr>
          <w:sz w:val="16"/>
          <w:szCs w:val="16"/>
        </w:rPr>
        <w:t>2017 yılında 11</w:t>
      </w:r>
      <w:r w:rsidRPr="00BF6D7F">
        <w:rPr>
          <w:sz w:val="16"/>
          <w:szCs w:val="16"/>
        </w:rPr>
        <w:t xml:space="preserve"> Milyon $’</w:t>
      </w:r>
      <w:proofErr w:type="spellStart"/>
      <w:r w:rsidRPr="00BF6D7F">
        <w:rPr>
          <w:sz w:val="16"/>
          <w:szCs w:val="16"/>
        </w:rPr>
        <w:t>lık</w:t>
      </w:r>
      <w:proofErr w:type="spellEnd"/>
      <w:r w:rsidRPr="00BF6D7F">
        <w:rPr>
          <w:sz w:val="16"/>
          <w:szCs w:val="16"/>
        </w:rPr>
        <w:t xml:space="preserve"> r</w:t>
      </w:r>
      <w:r w:rsidR="005329EC">
        <w:rPr>
          <w:sz w:val="16"/>
          <w:szCs w:val="16"/>
        </w:rPr>
        <w:t>ömork ithalatının 10 Milyon</w:t>
      </w:r>
      <w:r w:rsidRPr="00BF6D7F">
        <w:rPr>
          <w:sz w:val="16"/>
          <w:szCs w:val="16"/>
        </w:rPr>
        <w:t xml:space="preserve"> $’</w:t>
      </w:r>
      <w:proofErr w:type="spellStart"/>
      <w:r w:rsidRPr="00BF6D7F">
        <w:rPr>
          <w:sz w:val="16"/>
          <w:szCs w:val="16"/>
        </w:rPr>
        <w:t>lık</w:t>
      </w:r>
      <w:proofErr w:type="spellEnd"/>
      <w:r w:rsidRPr="00BF6D7F">
        <w:rPr>
          <w:sz w:val="16"/>
          <w:szCs w:val="16"/>
        </w:rPr>
        <w:t xml:space="preserve"> kısmını Türkiye’den karşılamaktadır. Pazardaki talebin yaklaşık </w:t>
      </w:r>
      <w:r w:rsidR="005329EC">
        <w:rPr>
          <w:sz w:val="16"/>
          <w:szCs w:val="16"/>
        </w:rPr>
        <w:t>%90’nını</w:t>
      </w:r>
      <w:r w:rsidRPr="00BF6D7F">
        <w:rPr>
          <w:sz w:val="16"/>
          <w:szCs w:val="16"/>
        </w:rPr>
        <w:t xml:space="preserve"> karşılayan Türkiye, Azerbaycan’da baskın yapıdadır. Son 10 yıllık dönemde sürekli olarak büyüyen ta</w:t>
      </w:r>
      <w:r w:rsidR="005329EC">
        <w:rPr>
          <w:sz w:val="16"/>
          <w:szCs w:val="16"/>
        </w:rPr>
        <w:t>rım sektörünün de etkisiyle 2015-2017</w:t>
      </w:r>
      <w:r w:rsidRPr="00BF6D7F">
        <w:rPr>
          <w:sz w:val="16"/>
          <w:szCs w:val="16"/>
        </w:rPr>
        <w:t xml:space="preserve"> yılları arasında yılda ortalama %25 büyüyen Azerbaycan römork pazarında, aynı dönemde Türkiye’den yapılan ithalat pazar büyümesinin üzerinde artırmıştır. Bu durum, Türkiye’nin pazardaki payının yüksek oranda artırdığını göstermektedir. Geçmiş dönemde Azerbaycan’da lider olan Almanya’nın pazara ihracatının azalması ve pazardaki talebin düşük fiyatlı ürünlere kayması, Türkiye’nin etkinliğinin artmasının başlıca nedenidir. Ayrıca, Türkiye’nin pazara yakınlığı da lojistik avantaj yaratmaktadır.</w:t>
      </w:r>
    </w:p>
    <w:p w:rsidR="00291738" w:rsidRPr="00BF6D7F" w:rsidRDefault="00291738">
      <w:pPr>
        <w:rPr>
          <w:sz w:val="16"/>
          <w:szCs w:val="16"/>
        </w:rPr>
      </w:pPr>
      <w:r w:rsidRPr="00BF6D7F">
        <w:rPr>
          <w:b/>
          <w:sz w:val="16"/>
          <w:szCs w:val="16"/>
        </w:rPr>
        <w:t>Irak</w:t>
      </w:r>
      <w:r w:rsidR="00D646D4">
        <w:rPr>
          <w:b/>
          <w:sz w:val="16"/>
          <w:szCs w:val="16"/>
        </w:rPr>
        <w:t>,</w:t>
      </w:r>
      <w:r w:rsidRPr="00BF6D7F">
        <w:rPr>
          <w:b/>
          <w:sz w:val="16"/>
          <w:szCs w:val="16"/>
        </w:rPr>
        <w:t xml:space="preserve"> </w:t>
      </w:r>
      <w:r w:rsidRPr="00BF6D7F">
        <w:rPr>
          <w:sz w:val="16"/>
          <w:szCs w:val="16"/>
        </w:rPr>
        <w:t>da Azerbaycan gibi Türkiye’nin baskın yapıda olduğu pazarlardandır. 700 Bin $’</w:t>
      </w:r>
      <w:proofErr w:type="spellStart"/>
      <w:r w:rsidRPr="00BF6D7F">
        <w:rPr>
          <w:sz w:val="16"/>
          <w:szCs w:val="16"/>
        </w:rPr>
        <w:t>lık</w:t>
      </w:r>
      <w:proofErr w:type="spellEnd"/>
      <w:r w:rsidRPr="00BF6D7F">
        <w:rPr>
          <w:sz w:val="16"/>
          <w:szCs w:val="16"/>
        </w:rPr>
        <w:t xml:space="preserve"> talebin 600 Bin $’</w:t>
      </w:r>
      <w:proofErr w:type="spellStart"/>
      <w:r w:rsidRPr="00BF6D7F">
        <w:rPr>
          <w:sz w:val="16"/>
          <w:szCs w:val="16"/>
        </w:rPr>
        <w:t>lık</w:t>
      </w:r>
      <w:proofErr w:type="spellEnd"/>
      <w:r w:rsidRPr="00BF6D7F">
        <w:rPr>
          <w:sz w:val="16"/>
          <w:szCs w:val="16"/>
        </w:rPr>
        <w:t xml:space="preserve"> kısmı Türkiye’den tedarik edilmektedir. Son dört yıllık dönemde Türkiye’den yapılan ithalat pazarın üzerinde büyümüş ve Türkiye’nin pazardaki payı yükselmiştir. Daha önce Irak’ta etkin olan ABD’nin pazardan çıkması, Türkiye’nin pazarda büyümesinde önemli rol oynamıştır. Pazara ihracat gerçekleştiren bir diğer ülke ise Almanya’dır. Ancak, Türkiye’nin pazara coğrafi yakınlığı ve fiyattaki rekabetçiliği, gelecek dönemde de Türkiye’yi pazarda öne çıkaracağı tahmin edilmektedir.</w:t>
      </w:r>
    </w:p>
    <w:p w:rsidR="00291738" w:rsidRPr="00BF6D7F" w:rsidRDefault="00291738">
      <w:pPr>
        <w:rPr>
          <w:sz w:val="16"/>
          <w:szCs w:val="16"/>
        </w:rPr>
      </w:pPr>
      <w:r w:rsidRPr="00BF6D7F">
        <w:rPr>
          <w:b/>
          <w:sz w:val="16"/>
          <w:szCs w:val="16"/>
        </w:rPr>
        <w:t>Makedonya,</w:t>
      </w:r>
      <w:r w:rsidR="00EF7E8D">
        <w:rPr>
          <w:sz w:val="16"/>
          <w:szCs w:val="16"/>
        </w:rPr>
        <w:t xml:space="preserve"> römork ithalatını 2014-2018</w:t>
      </w:r>
      <w:r w:rsidRPr="00BF6D7F">
        <w:rPr>
          <w:sz w:val="16"/>
          <w:szCs w:val="16"/>
        </w:rPr>
        <w:t xml:space="preserve"> yılları arasında yılda ortalama %40 seviyelerinde artırmıştır. Pazardaki yüksek oranlı büyümenin sebebi, tarım sektöründeki mekan</w:t>
      </w:r>
      <w:r w:rsidR="00EF7E8D">
        <w:rPr>
          <w:sz w:val="16"/>
          <w:szCs w:val="16"/>
        </w:rPr>
        <w:t>izasyonun artmasıdır. Yaklaşık 9</w:t>
      </w:r>
      <w:r w:rsidRPr="00BF6D7F">
        <w:rPr>
          <w:sz w:val="16"/>
          <w:szCs w:val="16"/>
        </w:rPr>
        <w:t>00 Bin $ hac</w:t>
      </w:r>
      <w:r w:rsidR="00EF7E8D">
        <w:rPr>
          <w:sz w:val="16"/>
          <w:szCs w:val="16"/>
        </w:rPr>
        <w:t>imli pazarda Türkiye’nin payı %8</w:t>
      </w:r>
      <w:r w:rsidRPr="00BF6D7F">
        <w:rPr>
          <w:sz w:val="16"/>
          <w:szCs w:val="16"/>
        </w:rPr>
        <w:t>0’ın üzerindedir. İhracatı pazara paralel şekilde büyüyen Türkiye’nin Makedonya’da en fazla öne çıkan ülke olmasında, kalite/fiyat oranı yüksek ürünleri ihraç etmesinin payı büyüktür. Pazara ihracat gerçekleştiren diğer ülkeler, Avrupa’da yer almaktadır. Ancak, pazarın son dört yıldaki gelişimi, bu ülkelerin Türk ihracatçılara rekabet açısından tehdit oluşturmadığını göstermektedir.</w:t>
      </w:r>
    </w:p>
    <w:p w:rsidR="00291738" w:rsidRPr="00BF6D7F" w:rsidRDefault="00291738">
      <w:pPr>
        <w:rPr>
          <w:sz w:val="16"/>
          <w:szCs w:val="16"/>
        </w:rPr>
      </w:pPr>
      <w:r w:rsidRPr="00BF6D7F">
        <w:rPr>
          <w:b/>
          <w:sz w:val="16"/>
          <w:szCs w:val="16"/>
        </w:rPr>
        <w:t>Sudan</w:t>
      </w:r>
      <w:r w:rsidR="000724CA">
        <w:rPr>
          <w:b/>
          <w:sz w:val="16"/>
          <w:szCs w:val="16"/>
        </w:rPr>
        <w:t>,</w:t>
      </w:r>
      <w:r w:rsidRPr="00BF6D7F">
        <w:rPr>
          <w:sz w:val="16"/>
          <w:szCs w:val="16"/>
        </w:rPr>
        <w:t xml:space="preserve"> i</w:t>
      </w:r>
      <w:r w:rsidR="002B69F1">
        <w:rPr>
          <w:sz w:val="16"/>
          <w:szCs w:val="16"/>
        </w:rPr>
        <w:t>thal ettiği römorkların %80’nini</w:t>
      </w:r>
      <w:r w:rsidRPr="00BF6D7F">
        <w:rPr>
          <w:sz w:val="16"/>
          <w:szCs w:val="16"/>
        </w:rPr>
        <w:t xml:space="preserve"> Tür</w:t>
      </w:r>
      <w:r w:rsidR="002B69F1">
        <w:rPr>
          <w:sz w:val="16"/>
          <w:szCs w:val="16"/>
        </w:rPr>
        <w:t>kiye’den tedarik etmektedir. 1,2 Milyon</w:t>
      </w:r>
      <w:r w:rsidRPr="00BF6D7F">
        <w:rPr>
          <w:sz w:val="16"/>
          <w:szCs w:val="16"/>
        </w:rPr>
        <w:t xml:space="preserve"> $ haciml</w:t>
      </w:r>
      <w:r w:rsidR="002B69F1">
        <w:rPr>
          <w:sz w:val="16"/>
          <w:szCs w:val="16"/>
        </w:rPr>
        <w:t>i pazar, 2014-2017 arasında yılda ortalama %9</w:t>
      </w:r>
      <w:r w:rsidRPr="00BF6D7F">
        <w:rPr>
          <w:sz w:val="16"/>
          <w:szCs w:val="16"/>
        </w:rPr>
        <w:t xml:space="preserve"> büyümüştür. Aynı dönemde Türkiye’den yapılan ithalat ortalama %90 artmıştır. Fransa’nın pazardan çıkması ve Çin’in pazara ihracatının azalması, Türkiye’nin pazar büy</w:t>
      </w:r>
      <w:r w:rsidR="002B69F1">
        <w:rPr>
          <w:sz w:val="16"/>
          <w:szCs w:val="16"/>
        </w:rPr>
        <w:t>ümesindeki başlıca sebeplerdir.</w:t>
      </w:r>
    </w:p>
    <w:p w:rsidR="00291738" w:rsidRPr="00BF6D7F" w:rsidRDefault="00291738">
      <w:pPr>
        <w:rPr>
          <w:sz w:val="16"/>
          <w:szCs w:val="16"/>
        </w:rPr>
      </w:pPr>
      <w:r w:rsidRPr="00BF6D7F">
        <w:rPr>
          <w:b/>
          <w:sz w:val="16"/>
          <w:szCs w:val="16"/>
        </w:rPr>
        <w:t>Etiyopya,</w:t>
      </w:r>
      <w:r w:rsidRPr="00BF6D7F">
        <w:rPr>
          <w:sz w:val="16"/>
          <w:szCs w:val="16"/>
        </w:rPr>
        <w:t xml:space="preserve"> tarım sektörünün ülke ekonomisindeki konumu sebebiyle ön plana çıkan pazarlardan biridir. 5,7 Milyon $ hacimli pazarda 201</w:t>
      </w:r>
      <w:r w:rsidR="00D11BB1">
        <w:rPr>
          <w:sz w:val="16"/>
          <w:szCs w:val="16"/>
        </w:rPr>
        <w:t>3-2016</w:t>
      </w:r>
      <w:r w:rsidRPr="00BF6D7F">
        <w:rPr>
          <w:sz w:val="16"/>
          <w:szCs w:val="16"/>
        </w:rPr>
        <w:t xml:space="preserve"> arasında yapılan römork ithalatı, yılda ortalama %100’ün üzerinde artmıştır. Bu duruma, Etiyopya’nın %10 seviyelerindeki ekonomik büyümesinin öneml</w:t>
      </w:r>
      <w:r w:rsidR="00D34D19">
        <w:rPr>
          <w:sz w:val="16"/>
          <w:szCs w:val="16"/>
        </w:rPr>
        <w:t>i katkısı bulunmaktadır. Çin, 2013 ve 2015 yıllarında %8</w:t>
      </w:r>
      <w:r w:rsidRPr="00BF6D7F">
        <w:rPr>
          <w:sz w:val="16"/>
          <w:szCs w:val="16"/>
        </w:rPr>
        <w:t>0’in üzerindeki payla hâkim olduğu Etiyopya römork pazarına, düşük fiyatlı ürün ihraç etmektedir.</w:t>
      </w:r>
      <w:r w:rsidR="00D34D19">
        <w:rPr>
          <w:sz w:val="16"/>
          <w:szCs w:val="16"/>
        </w:rPr>
        <w:t xml:space="preserve"> 2016 yılında pazarda söz sahibi olan Polonya olmuştur ithalatın %80’in üzerinde paya sahip olmuştur.</w:t>
      </w:r>
      <w:r w:rsidRPr="00BF6D7F">
        <w:rPr>
          <w:sz w:val="16"/>
          <w:szCs w:val="16"/>
        </w:rPr>
        <w:t xml:space="preserve"> Pazarda etkin olan diğer ülkeler İtalya</w:t>
      </w:r>
      <w:r w:rsidR="00D34D19">
        <w:rPr>
          <w:sz w:val="16"/>
          <w:szCs w:val="16"/>
        </w:rPr>
        <w:t>, Fransa</w:t>
      </w:r>
      <w:r w:rsidRPr="00BF6D7F">
        <w:rPr>
          <w:sz w:val="16"/>
          <w:szCs w:val="16"/>
        </w:rPr>
        <w:t xml:space="preserve"> ve Türkiye’dir. 200 Bin $ seviyelerinde ihracat gerçekleştiren Türkiye, pazara 2015 yılında girmiştir. Sonuç olarak, Etiyopya pazarındaki talebin düşük fiyatlı ürünlere yoğunlaşması, Türk ihracatçılar için Etiyopya’yı cazip hale getirmektedir.</w:t>
      </w:r>
    </w:p>
    <w:p w:rsidR="00755BCD" w:rsidRDefault="00291738">
      <w:pPr>
        <w:rPr>
          <w:sz w:val="16"/>
          <w:szCs w:val="16"/>
        </w:rPr>
      </w:pPr>
      <w:r w:rsidRPr="00BF6D7F">
        <w:rPr>
          <w:b/>
          <w:sz w:val="16"/>
          <w:szCs w:val="16"/>
        </w:rPr>
        <w:t>Nijerya</w:t>
      </w:r>
      <w:r w:rsidR="000724CA">
        <w:rPr>
          <w:b/>
          <w:sz w:val="16"/>
          <w:szCs w:val="16"/>
        </w:rPr>
        <w:t>,</w:t>
      </w:r>
      <w:r w:rsidRPr="00BF6D7F">
        <w:rPr>
          <w:b/>
          <w:sz w:val="16"/>
          <w:szCs w:val="16"/>
        </w:rPr>
        <w:t xml:space="preserve"> </w:t>
      </w:r>
      <w:r w:rsidRPr="00BF6D7F">
        <w:rPr>
          <w:sz w:val="16"/>
          <w:szCs w:val="16"/>
        </w:rPr>
        <w:t xml:space="preserve">son yıllarda petrol fiyatlarının düşmesinin de etkisiyle birçok ürün grubunda olduğu gibi römork ithalatını da azaltmıştır. 800 Bin $ hacimli Nijerya römork ithalatı pazarı, son dört yıllık </w:t>
      </w:r>
      <w:proofErr w:type="gramStart"/>
      <w:r w:rsidRPr="00BF6D7F">
        <w:rPr>
          <w:sz w:val="16"/>
          <w:szCs w:val="16"/>
        </w:rPr>
        <w:t>periyotta</w:t>
      </w:r>
      <w:proofErr w:type="gramEnd"/>
      <w:r w:rsidRPr="00BF6D7F">
        <w:rPr>
          <w:sz w:val="16"/>
          <w:szCs w:val="16"/>
        </w:rPr>
        <w:t xml:space="preserve"> yılda ortalama %19 daralmıştır. Aynı dönemde Türkiye’den yapılan ithalat da pazara paralel olarak azalmış ve 200 Bin $ seviyesine gerilemiştir.</w:t>
      </w:r>
      <w:r w:rsidR="00491A29">
        <w:rPr>
          <w:sz w:val="16"/>
          <w:szCs w:val="16"/>
        </w:rPr>
        <w:t xml:space="preserve"> Pazarda her yıl farklı ülkeler girmektedir. 2014-2015 Çin, 2016 Hindistan ve Çin, 2017 Brezilya ve Türkiye son olarak 2018 yılında Hindistan, Çin ve Afrika pazarda söz sahibi olmuştur</w:t>
      </w:r>
      <w:r w:rsidR="00755BCD">
        <w:rPr>
          <w:sz w:val="16"/>
          <w:szCs w:val="16"/>
        </w:rPr>
        <w:t>.</w:t>
      </w:r>
    </w:p>
    <w:p w:rsidR="00D646D4" w:rsidRDefault="00291738" w:rsidP="00D646D4">
      <w:pPr>
        <w:rPr>
          <w:sz w:val="16"/>
          <w:szCs w:val="16"/>
        </w:rPr>
      </w:pPr>
      <w:r w:rsidRPr="00BF6D7F">
        <w:rPr>
          <w:b/>
          <w:sz w:val="16"/>
          <w:szCs w:val="16"/>
        </w:rPr>
        <w:t>Bulgaristan</w:t>
      </w:r>
      <w:r w:rsidR="000724CA">
        <w:rPr>
          <w:b/>
          <w:sz w:val="16"/>
          <w:szCs w:val="16"/>
        </w:rPr>
        <w:t>,</w:t>
      </w:r>
      <w:r w:rsidRPr="00BF6D7F">
        <w:rPr>
          <w:sz w:val="16"/>
          <w:szCs w:val="16"/>
        </w:rPr>
        <w:t xml:space="preserve"> Türkiye’nin pazara yakınlığıyla lojistik avantaja sahip olduğu ülkelerden biridir. Ancak, son yıllarda pazarda talep edilen ürünlerin orta ve yüksek fiyat </w:t>
      </w:r>
      <w:proofErr w:type="spellStart"/>
      <w:r w:rsidRPr="00BF6D7F">
        <w:rPr>
          <w:sz w:val="16"/>
          <w:szCs w:val="16"/>
        </w:rPr>
        <w:t>segmentinde</w:t>
      </w:r>
      <w:proofErr w:type="spellEnd"/>
      <w:r w:rsidRPr="00BF6D7F">
        <w:rPr>
          <w:sz w:val="16"/>
          <w:szCs w:val="16"/>
        </w:rPr>
        <w:t xml:space="preserve"> olması, Batı Avrupa ülkelerinin payın</w:t>
      </w:r>
      <w:r w:rsidR="00755BCD">
        <w:rPr>
          <w:sz w:val="16"/>
          <w:szCs w:val="16"/>
        </w:rPr>
        <w:t>ın artmasına neden olmuştur. 2018 yılında 4,5</w:t>
      </w:r>
      <w:r w:rsidRPr="00BF6D7F">
        <w:rPr>
          <w:sz w:val="16"/>
          <w:szCs w:val="16"/>
        </w:rPr>
        <w:t xml:space="preserve"> Milyon $ hacimli pazardaki </w:t>
      </w:r>
      <w:proofErr w:type="spellStart"/>
      <w:r w:rsidRPr="00BF6D7F">
        <w:rPr>
          <w:sz w:val="16"/>
          <w:szCs w:val="16"/>
        </w:rPr>
        <w:t>segment</w:t>
      </w:r>
      <w:proofErr w:type="spellEnd"/>
      <w:r w:rsidRPr="00BF6D7F">
        <w:rPr>
          <w:sz w:val="16"/>
          <w:szCs w:val="16"/>
        </w:rPr>
        <w:t xml:space="preserve"> eğilimi ve Batı Avrupa ülkelerinin pazardaki konumu, pazarda %3 seviyelerinde payı olan Türkiye için tehdit oluşturmaktadır. Diğer yandan, AB’den alınacak 8 Milyar </w:t>
      </w:r>
      <w:proofErr w:type="spellStart"/>
      <w:r w:rsidRPr="00BF6D7F">
        <w:rPr>
          <w:sz w:val="16"/>
          <w:szCs w:val="16"/>
        </w:rPr>
        <w:t>Euro’luk</w:t>
      </w:r>
      <w:proofErr w:type="spellEnd"/>
      <w:r w:rsidRPr="00BF6D7F">
        <w:rPr>
          <w:sz w:val="16"/>
          <w:szCs w:val="16"/>
        </w:rPr>
        <w:t xml:space="preserve"> tarım desteğinin, römork ithalatını ve Türkiye için pazardaki fırsa</w:t>
      </w:r>
      <w:r w:rsidR="00D646D4">
        <w:rPr>
          <w:sz w:val="16"/>
          <w:szCs w:val="16"/>
        </w:rPr>
        <w:t>tları artırması beklenmektedir.</w:t>
      </w:r>
    </w:p>
    <w:p w:rsidR="00291738" w:rsidRPr="00D646D4" w:rsidRDefault="00291738" w:rsidP="00D646D4">
      <w:pPr>
        <w:rPr>
          <w:sz w:val="16"/>
          <w:szCs w:val="16"/>
        </w:rPr>
      </w:pPr>
      <w:r w:rsidRPr="004F2463">
        <w:rPr>
          <w:b/>
          <w:sz w:val="16"/>
          <w:szCs w:val="16"/>
        </w:rPr>
        <w:t>Türkiye’nin römork alt sektörüne yönelik gerçekleştirilen dış ticaret analizinde öne çıkan hususlara aşağıda yer verilmiştir:</w:t>
      </w:r>
    </w:p>
    <w:p w:rsidR="00291738" w:rsidRPr="00B81B09" w:rsidRDefault="00291738" w:rsidP="00B81B09">
      <w:pPr>
        <w:spacing w:after="0" w:line="240" w:lineRule="auto"/>
        <w:rPr>
          <w:sz w:val="16"/>
          <w:szCs w:val="16"/>
        </w:rPr>
      </w:pPr>
      <w:r w:rsidRPr="00B81B09">
        <w:rPr>
          <w:rFonts w:ascii="Arial" w:hAnsi="Arial" w:cs="Arial"/>
          <w:sz w:val="16"/>
          <w:szCs w:val="16"/>
        </w:rPr>
        <w:t>►</w:t>
      </w:r>
      <w:r w:rsidRPr="00B81B09">
        <w:rPr>
          <w:sz w:val="16"/>
          <w:szCs w:val="16"/>
        </w:rPr>
        <w:t xml:space="preserve"> </w:t>
      </w:r>
      <w:r w:rsidR="00780E4D" w:rsidRPr="00B81B09">
        <w:rPr>
          <w:sz w:val="16"/>
          <w:szCs w:val="16"/>
        </w:rPr>
        <w:t>Türkiye’nin römork ihracatı 2014-2017</w:t>
      </w:r>
      <w:r w:rsidRPr="00B81B09">
        <w:rPr>
          <w:sz w:val="16"/>
          <w:szCs w:val="16"/>
        </w:rPr>
        <w:t xml:space="preserve"> arasında yüksek oranda artma eğilimindedir.</w:t>
      </w:r>
    </w:p>
    <w:p w:rsidR="00291738" w:rsidRPr="00B81B09" w:rsidRDefault="00291738" w:rsidP="00B81B09">
      <w:pPr>
        <w:spacing w:after="0" w:line="240" w:lineRule="auto"/>
        <w:rPr>
          <w:sz w:val="16"/>
          <w:szCs w:val="16"/>
        </w:rPr>
      </w:pPr>
      <w:r w:rsidRPr="00B81B09">
        <w:rPr>
          <w:rFonts w:ascii="Arial" w:hAnsi="Arial" w:cs="Arial"/>
          <w:sz w:val="16"/>
          <w:szCs w:val="16"/>
        </w:rPr>
        <w:t>►</w:t>
      </w:r>
      <w:r w:rsidRPr="00B81B09">
        <w:rPr>
          <w:sz w:val="16"/>
          <w:szCs w:val="16"/>
        </w:rPr>
        <w:t xml:space="preserve"> Türkiye’nin römork ihracatında yakın coğrafyadaki ülkelerin yanı sıra, Afrika pazarına da yoğunlaştığı tespit edilmiştir.</w:t>
      </w:r>
    </w:p>
    <w:p w:rsidR="00291738" w:rsidRPr="00B81B09" w:rsidRDefault="00291738" w:rsidP="00B81B09">
      <w:pPr>
        <w:spacing w:after="0" w:line="240" w:lineRule="auto"/>
        <w:rPr>
          <w:sz w:val="16"/>
          <w:szCs w:val="16"/>
        </w:rPr>
      </w:pPr>
      <w:r w:rsidRPr="00B81B09">
        <w:rPr>
          <w:rFonts w:ascii="Arial" w:hAnsi="Arial" w:cs="Arial"/>
          <w:sz w:val="16"/>
          <w:szCs w:val="16"/>
        </w:rPr>
        <w:t>►</w:t>
      </w:r>
      <w:r w:rsidRPr="00B81B09">
        <w:rPr>
          <w:sz w:val="16"/>
          <w:szCs w:val="16"/>
        </w:rPr>
        <w:t xml:space="preserve"> Azerbaycan, Irak, Makedonya ve Sudan pazarlarında lider olan Türkiye, bu ülkelerin tümüne ihracatını son dört yılda yüksek oranda artırmıştır.</w:t>
      </w:r>
    </w:p>
    <w:p w:rsidR="00291738" w:rsidRPr="00B81B09" w:rsidRDefault="00291738" w:rsidP="00B81B09">
      <w:pPr>
        <w:spacing w:after="0" w:line="240" w:lineRule="auto"/>
        <w:rPr>
          <w:sz w:val="16"/>
          <w:szCs w:val="16"/>
        </w:rPr>
      </w:pPr>
      <w:r w:rsidRPr="00B81B09">
        <w:rPr>
          <w:rFonts w:ascii="Arial" w:hAnsi="Arial" w:cs="Arial"/>
          <w:sz w:val="16"/>
          <w:szCs w:val="16"/>
        </w:rPr>
        <w:t>►</w:t>
      </w:r>
      <w:r w:rsidRPr="00B81B09">
        <w:rPr>
          <w:sz w:val="16"/>
          <w:szCs w:val="16"/>
        </w:rPr>
        <w:t xml:space="preserve"> Türkiye, Kenya, Bulgaristan, Fildişi Sahilleri, Cezayir ve Etiyopya pazarlarına yeni giriş yapmıştır.</w:t>
      </w:r>
    </w:p>
    <w:p w:rsidR="00291738" w:rsidRPr="00B81B09" w:rsidRDefault="00291738" w:rsidP="00B81B09">
      <w:pPr>
        <w:spacing w:after="0" w:line="240" w:lineRule="auto"/>
        <w:rPr>
          <w:sz w:val="16"/>
          <w:szCs w:val="16"/>
        </w:rPr>
      </w:pPr>
      <w:r w:rsidRPr="00B81B09">
        <w:rPr>
          <w:rFonts w:ascii="Arial" w:hAnsi="Arial" w:cs="Arial"/>
          <w:sz w:val="16"/>
          <w:szCs w:val="16"/>
        </w:rPr>
        <w:t>►</w:t>
      </w:r>
      <w:r w:rsidRPr="00B81B09">
        <w:rPr>
          <w:sz w:val="16"/>
          <w:szCs w:val="16"/>
        </w:rPr>
        <w:t xml:space="preserve"> Analiz edilen pazarlarda Türkiye’nin öne çıkan rakipleri coğrafi farklılık göstermektedir. Çin, ABD, Almanya ve İtalya, bu ülkelerden bazılarıdır.</w:t>
      </w:r>
    </w:p>
    <w:p w:rsidR="00D646D4" w:rsidRDefault="00D646D4" w:rsidP="00D646D4">
      <w:pPr>
        <w:spacing w:line="240" w:lineRule="auto"/>
        <w:rPr>
          <w:sz w:val="14"/>
          <w:szCs w:val="14"/>
        </w:rPr>
      </w:pPr>
    </w:p>
    <w:p w:rsidR="0065127A" w:rsidRDefault="0065127A" w:rsidP="000724CA">
      <w:pPr>
        <w:jc w:val="center"/>
        <w:rPr>
          <w:sz w:val="14"/>
          <w:szCs w:val="14"/>
        </w:rPr>
      </w:pPr>
    </w:p>
    <w:p w:rsidR="008B4C54" w:rsidRDefault="00D646D4" w:rsidP="000724CA">
      <w:pPr>
        <w:jc w:val="center"/>
        <w:rPr>
          <w:b/>
          <w:sz w:val="16"/>
          <w:szCs w:val="16"/>
        </w:rPr>
      </w:pPr>
      <w:r>
        <w:rPr>
          <w:b/>
          <w:sz w:val="16"/>
          <w:szCs w:val="16"/>
        </w:rPr>
        <w:lastRenderedPageBreak/>
        <w:t xml:space="preserve">HEDEF PAZARLAR VE </w:t>
      </w:r>
      <w:r w:rsidR="000724CA" w:rsidRPr="00BF6D7F">
        <w:rPr>
          <w:b/>
          <w:sz w:val="16"/>
          <w:szCs w:val="16"/>
        </w:rPr>
        <w:t>ANALİZ</w:t>
      </w:r>
      <w:r>
        <w:rPr>
          <w:b/>
          <w:sz w:val="16"/>
          <w:szCs w:val="16"/>
        </w:rPr>
        <w:t>LER</w:t>
      </w:r>
      <w:r w:rsidR="000724CA" w:rsidRPr="00BF6D7F">
        <w:rPr>
          <w:b/>
          <w:sz w:val="16"/>
          <w:szCs w:val="16"/>
        </w:rPr>
        <w:t>İ</w:t>
      </w:r>
    </w:p>
    <w:p w:rsidR="008B39E5" w:rsidRPr="008B39E5" w:rsidRDefault="008B39E5" w:rsidP="008B39E5">
      <w:pPr>
        <w:jc w:val="center"/>
        <w:rPr>
          <w:b/>
          <w:sz w:val="16"/>
          <w:szCs w:val="16"/>
        </w:rPr>
      </w:pPr>
      <w:r>
        <w:rPr>
          <w:b/>
          <w:sz w:val="16"/>
          <w:szCs w:val="16"/>
        </w:rPr>
        <w:t>ÖZBEKİSTAN ÜLKE ANALİZİ</w:t>
      </w:r>
    </w:p>
    <w:tbl>
      <w:tblPr>
        <w:tblStyle w:val="TabloKlavuzu"/>
        <w:tblW w:w="0" w:type="auto"/>
        <w:jc w:val="center"/>
        <w:tblInd w:w="819" w:type="dxa"/>
        <w:tblLook w:val="04A0" w:firstRow="1" w:lastRow="0" w:firstColumn="1" w:lastColumn="0" w:noHBand="0" w:noVBand="1"/>
      </w:tblPr>
      <w:tblGrid>
        <w:gridCol w:w="3354"/>
        <w:gridCol w:w="2977"/>
      </w:tblGrid>
      <w:tr w:rsidR="008B39E5" w:rsidRPr="008B39E5" w:rsidTr="008B39E5">
        <w:trPr>
          <w:jc w:val="center"/>
        </w:trPr>
        <w:tc>
          <w:tcPr>
            <w:tcW w:w="3354" w:type="dxa"/>
          </w:tcPr>
          <w:p w:rsidR="008B39E5" w:rsidRPr="008B39E5" w:rsidRDefault="008B39E5" w:rsidP="0067524C">
            <w:pPr>
              <w:rPr>
                <w:b/>
                <w:sz w:val="16"/>
                <w:szCs w:val="16"/>
              </w:rPr>
            </w:pPr>
            <w:r w:rsidRPr="008B39E5">
              <w:rPr>
                <w:b/>
                <w:sz w:val="16"/>
                <w:szCs w:val="16"/>
              </w:rPr>
              <w:t xml:space="preserve">GSYİH ( Milyon $ ): </w:t>
            </w:r>
            <w:r w:rsidRPr="008B39E5">
              <w:rPr>
                <w:sz w:val="16"/>
                <w:szCs w:val="16"/>
              </w:rPr>
              <w:t>40.259 (2018 tahmini, IMF)</w:t>
            </w:r>
          </w:p>
        </w:tc>
        <w:tc>
          <w:tcPr>
            <w:tcW w:w="2977" w:type="dxa"/>
          </w:tcPr>
          <w:p w:rsidR="008B39E5" w:rsidRPr="008B39E5" w:rsidRDefault="008B39E5" w:rsidP="008B39E5">
            <w:pPr>
              <w:rPr>
                <w:b/>
                <w:sz w:val="16"/>
                <w:szCs w:val="16"/>
              </w:rPr>
            </w:pPr>
            <w:r w:rsidRPr="008B39E5">
              <w:rPr>
                <w:b/>
                <w:sz w:val="16"/>
                <w:szCs w:val="16"/>
              </w:rPr>
              <w:t xml:space="preserve">KBGSYİH ( $ ): </w:t>
            </w:r>
            <w:r w:rsidRPr="008B39E5">
              <w:rPr>
                <w:sz w:val="16"/>
                <w:szCs w:val="16"/>
              </w:rPr>
              <w:t>1.238 (2018 tahmini, IMF)</w:t>
            </w:r>
          </w:p>
        </w:tc>
      </w:tr>
      <w:tr w:rsidR="008B39E5" w:rsidRPr="008B39E5" w:rsidTr="008B39E5">
        <w:trPr>
          <w:jc w:val="center"/>
        </w:trPr>
        <w:tc>
          <w:tcPr>
            <w:tcW w:w="3354" w:type="dxa"/>
          </w:tcPr>
          <w:p w:rsidR="008B39E5" w:rsidRPr="008B39E5" w:rsidRDefault="008B39E5" w:rsidP="0067524C">
            <w:pPr>
              <w:rPr>
                <w:b/>
                <w:sz w:val="16"/>
                <w:szCs w:val="16"/>
              </w:rPr>
            </w:pPr>
            <w:r w:rsidRPr="008B39E5">
              <w:rPr>
                <w:b/>
                <w:sz w:val="16"/>
                <w:szCs w:val="16"/>
              </w:rPr>
              <w:t xml:space="preserve">Büyüme Oranı ( % ): </w:t>
            </w:r>
            <w:r w:rsidRPr="008B39E5">
              <w:rPr>
                <w:sz w:val="16"/>
                <w:szCs w:val="16"/>
              </w:rPr>
              <w:t>5,0 (2018 tahmini, IMF)</w:t>
            </w:r>
          </w:p>
        </w:tc>
        <w:tc>
          <w:tcPr>
            <w:tcW w:w="2977" w:type="dxa"/>
          </w:tcPr>
          <w:p w:rsidR="008B39E5" w:rsidRPr="008B39E5" w:rsidRDefault="008B39E5" w:rsidP="008B39E5">
            <w:pPr>
              <w:rPr>
                <w:b/>
                <w:sz w:val="16"/>
                <w:szCs w:val="16"/>
              </w:rPr>
            </w:pPr>
            <w:r w:rsidRPr="008B39E5">
              <w:rPr>
                <w:b/>
                <w:sz w:val="16"/>
                <w:szCs w:val="16"/>
              </w:rPr>
              <w:t xml:space="preserve">Nüfus: </w:t>
            </w:r>
            <w:r w:rsidRPr="008B39E5">
              <w:rPr>
                <w:sz w:val="16"/>
                <w:szCs w:val="16"/>
              </w:rPr>
              <w:t>32.513.000 (2018 tahmini, IMF)</w:t>
            </w:r>
          </w:p>
        </w:tc>
      </w:tr>
      <w:tr w:rsidR="008B39E5" w:rsidRPr="008B39E5" w:rsidTr="008B39E5">
        <w:trPr>
          <w:jc w:val="center"/>
        </w:trPr>
        <w:tc>
          <w:tcPr>
            <w:tcW w:w="3354" w:type="dxa"/>
          </w:tcPr>
          <w:p w:rsidR="008B39E5" w:rsidRPr="008B39E5" w:rsidRDefault="008B39E5" w:rsidP="0067524C">
            <w:pPr>
              <w:rPr>
                <w:b/>
                <w:sz w:val="16"/>
                <w:szCs w:val="16"/>
              </w:rPr>
            </w:pPr>
            <w:r w:rsidRPr="008B39E5">
              <w:rPr>
                <w:b/>
                <w:sz w:val="16"/>
                <w:szCs w:val="16"/>
              </w:rPr>
              <w:t xml:space="preserve">Yüzölçümü ( km² ): </w:t>
            </w:r>
            <w:r w:rsidRPr="008B39E5">
              <w:rPr>
                <w:sz w:val="16"/>
                <w:szCs w:val="16"/>
              </w:rPr>
              <w:t>447.400</w:t>
            </w:r>
          </w:p>
        </w:tc>
        <w:tc>
          <w:tcPr>
            <w:tcW w:w="2977" w:type="dxa"/>
          </w:tcPr>
          <w:p w:rsidR="008B39E5" w:rsidRPr="008B39E5" w:rsidRDefault="008B39E5" w:rsidP="008B39E5">
            <w:pPr>
              <w:rPr>
                <w:b/>
                <w:sz w:val="16"/>
                <w:szCs w:val="16"/>
              </w:rPr>
            </w:pPr>
            <w:r w:rsidRPr="008B39E5">
              <w:rPr>
                <w:b/>
                <w:sz w:val="16"/>
                <w:szCs w:val="16"/>
              </w:rPr>
              <w:t xml:space="preserve">Başkent: </w:t>
            </w:r>
            <w:r w:rsidRPr="008B39E5">
              <w:rPr>
                <w:sz w:val="16"/>
                <w:szCs w:val="16"/>
              </w:rPr>
              <w:t>Taşkent</w:t>
            </w:r>
          </w:p>
        </w:tc>
      </w:tr>
    </w:tbl>
    <w:p w:rsidR="008B39E5" w:rsidRDefault="008B39E5" w:rsidP="008B39E5">
      <w:pPr>
        <w:rPr>
          <w:b/>
          <w:sz w:val="16"/>
          <w:szCs w:val="16"/>
        </w:rPr>
      </w:pPr>
    </w:p>
    <w:p w:rsidR="008B39E5" w:rsidRDefault="005F555F" w:rsidP="008B39E5">
      <w:pPr>
        <w:rPr>
          <w:b/>
          <w:sz w:val="16"/>
          <w:szCs w:val="16"/>
        </w:rPr>
      </w:pPr>
      <w:r w:rsidRPr="005F555F">
        <w:rPr>
          <w:b/>
          <w:sz w:val="16"/>
          <w:szCs w:val="16"/>
        </w:rPr>
        <w:t>Türkiye ile Ticaret</w:t>
      </w:r>
    </w:p>
    <w:p w:rsidR="005F555F" w:rsidRPr="005F555F" w:rsidRDefault="005F555F" w:rsidP="005F555F">
      <w:pPr>
        <w:rPr>
          <w:b/>
          <w:sz w:val="16"/>
          <w:szCs w:val="16"/>
        </w:rPr>
      </w:pPr>
      <w:r w:rsidRPr="005F555F">
        <w:rPr>
          <w:sz w:val="16"/>
          <w:szCs w:val="16"/>
        </w:rPr>
        <w:t>Türkiye Özbekistan arası ticaret hacmi yıllar itibarıyla istikrarlı biçimde artış kaydetmektedir. 2000’li yılların başında 168,4 milyon dolar seviyelerinde olan dış ticaret hacmimiz 1,5 milyar dol</w:t>
      </w:r>
      <w:r>
        <w:rPr>
          <w:sz w:val="16"/>
          <w:szCs w:val="16"/>
        </w:rPr>
        <w:t>ar seviyesini aşmış durumdadır.</w:t>
      </w:r>
    </w:p>
    <w:p w:rsidR="005F555F" w:rsidRDefault="005F555F" w:rsidP="005F555F">
      <w:pPr>
        <w:rPr>
          <w:sz w:val="16"/>
          <w:szCs w:val="16"/>
        </w:rPr>
      </w:pPr>
      <w:r w:rsidRPr="005F555F">
        <w:rPr>
          <w:sz w:val="16"/>
          <w:szCs w:val="16"/>
        </w:rPr>
        <w:t>İki ülke arası ticari ilişkilerin son on yıldır düzenli biçimde geliştiği söylenebilecek olsa da Türkiye’nin aleyhine bir gelişim söz konusudur. 2003 yılından beri sürekli ticaret açığı verdiğimiz Özbekistan’a olan ihracatımız 2000 yılında 82 milyon dolar seviyelerinden yaklaşık 7 kat artış kaydederek 680 milyon dolara ulaşmış olup, aynı dönemde 85,7 milyon dolar olan ithalatımız ise 8 kattan fazla artarak 823,3 milyon düzeyine yükselmiştir.</w:t>
      </w:r>
    </w:p>
    <w:p w:rsidR="00EC0B7A" w:rsidRDefault="00EC0B7A" w:rsidP="005F555F">
      <w:pPr>
        <w:rPr>
          <w:sz w:val="16"/>
          <w:szCs w:val="16"/>
        </w:rPr>
      </w:pPr>
      <w:r w:rsidRPr="00EC0B7A">
        <w:rPr>
          <w:b/>
          <w:sz w:val="16"/>
          <w:szCs w:val="16"/>
        </w:rPr>
        <w:t xml:space="preserve">Römorklar: </w:t>
      </w:r>
      <w:r>
        <w:rPr>
          <w:sz w:val="16"/>
          <w:szCs w:val="16"/>
        </w:rPr>
        <w:t>Özbekistan römork ihracatı 2015-2018 yılları arasında artma eğilimindedir. 2018 yılında 489 Bin $ olan römork ihracatının 465 Bin $’</w:t>
      </w:r>
      <w:proofErr w:type="spellStart"/>
      <w:r w:rsidR="00454F29">
        <w:rPr>
          <w:sz w:val="16"/>
          <w:szCs w:val="16"/>
        </w:rPr>
        <w:t>lık</w:t>
      </w:r>
      <w:proofErr w:type="spellEnd"/>
      <w:r w:rsidR="00454F29">
        <w:rPr>
          <w:sz w:val="16"/>
          <w:szCs w:val="16"/>
        </w:rPr>
        <w:t xml:space="preserve"> kısmını Tacikistan ülkesine</w:t>
      </w:r>
      <w:r>
        <w:rPr>
          <w:sz w:val="16"/>
          <w:szCs w:val="16"/>
        </w:rPr>
        <w:t xml:space="preserve"> yapmaktadır. Römork ihracatında söz sahibi ülkeler sırasıyla Tacikistan, Kazakistan ve Türkiye’dir.</w:t>
      </w:r>
    </w:p>
    <w:p w:rsidR="00454F29" w:rsidRDefault="00454F29" w:rsidP="005F555F">
      <w:pPr>
        <w:rPr>
          <w:sz w:val="16"/>
          <w:szCs w:val="16"/>
        </w:rPr>
      </w:pPr>
      <w:r>
        <w:rPr>
          <w:sz w:val="16"/>
          <w:szCs w:val="16"/>
        </w:rPr>
        <w:t>Römork ithalatı 2015-2018 yılları arasında %50 oranında artmıştır. 2018 yılında 1,2 Milyon $ seviyesinde olan ithalatın 561 Bin $’</w:t>
      </w:r>
      <w:proofErr w:type="spellStart"/>
      <w:r>
        <w:rPr>
          <w:sz w:val="16"/>
          <w:szCs w:val="16"/>
        </w:rPr>
        <w:t>lık</w:t>
      </w:r>
      <w:proofErr w:type="spellEnd"/>
      <w:r>
        <w:rPr>
          <w:sz w:val="16"/>
          <w:szCs w:val="16"/>
        </w:rPr>
        <w:t xml:space="preserve"> kısmını Çin’den yapmaktadır. Başlıca ihracatçı ülkeler Çin, Letonya, </w:t>
      </w:r>
      <w:proofErr w:type="spellStart"/>
      <w:r>
        <w:rPr>
          <w:sz w:val="16"/>
          <w:szCs w:val="16"/>
        </w:rPr>
        <w:t>Belarus</w:t>
      </w:r>
      <w:proofErr w:type="spellEnd"/>
      <w:r>
        <w:rPr>
          <w:sz w:val="16"/>
          <w:szCs w:val="16"/>
        </w:rPr>
        <w:t xml:space="preserve"> ve Türkiye’dir. Türkiye’nin Özbekistan’a römork ihracat miktarı 100 Bin $ seviyesindedir.</w:t>
      </w:r>
    </w:p>
    <w:p w:rsidR="0065127A" w:rsidRPr="0065127A" w:rsidRDefault="0065127A" w:rsidP="005F555F">
      <w:pPr>
        <w:rPr>
          <w:b/>
          <w:sz w:val="16"/>
          <w:szCs w:val="16"/>
        </w:rPr>
      </w:pPr>
      <w:r w:rsidRPr="0065127A">
        <w:rPr>
          <w:b/>
          <w:sz w:val="16"/>
          <w:szCs w:val="16"/>
        </w:rPr>
        <w:t>Genel Bilgiler:</w:t>
      </w:r>
    </w:p>
    <w:p w:rsidR="0065127A" w:rsidRPr="0065127A" w:rsidRDefault="0065127A" w:rsidP="0065127A">
      <w:pPr>
        <w:rPr>
          <w:sz w:val="16"/>
          <w:szCs w:val="16"/>
        </w:rPr>
      </w:pPr>
      <w:r>
        <w:rPr>
          <w:sz w:val="16"/>
          <w:szCs w:val="16"/>
        </w:rPr>
        <w:t>Özbekistan</w:t>
      </w:r>
      <w:r w:rsidRPr="0065127A">
        <w:rPr>
          <w:sz w:val="16"/>
          <w:szCs w:val="16"/>
        </w:rPr>
        <w:t xml:space="preserve"> Merkez Asya’nın en kalabalık ülkesi olarak, tarihsel geçmişi ile diğer komşularından farklı ve içinde bulunduğu coğrafya itibarıyla, sahip olduğ</w:t>
      </w:r>
      <w:r>
        <w:rPr>
          <w:sz w:val="16"/>
          <w:szCs w:val="16"/>
        </w:rPr>
        <w:t xml:space="preserve">u zengin yer altı kaynaklarıyla </w:t>
      </w:r>
      <w:r w:rsidRPr="0065127A">
        <w:rPr>
          <w:sz w:val="16"/>
          <w:szCs w:val="16"/>
        </w:rPr>
        <w:t>gelecek vadeden bir ülke konumundadır. Özbekistan ticari anlamda çok büyük fırsatlar sunmaktadır. Bu nedenle, ticaret ve yatırıma odaklanan başta Çin, Güney Kore ve gelişmiş bazı Batı ü</w:t>
      </w:r>
      <w:r>
        <w:rPr>
          <w:sz w:val="16"/>
          <w:szCs w:val="16"/>
        </w:rPr>
        <w:t xml:space="preserve">lkeleri Özbekistan’la siyasi ve </w:t>
      </w:r>
      <w:r w:rsidRPr="0065127A">
        <w:rPr>
          <w:sz w:val="16"/>
          <w:szCs w:val="16"/>
        </w:rPr>
        <w:t>ekonomik ilişkilerini giderek güçlend</w:t>
      </w:r>
      <w:r>
        <w:rPr>
          <w:sz w:val="16"/>
          <w:szCs w:val="16"/>
        </w:rPr>
        <w:t xml:space="preserve">irmeye çalışmakta, diğer yandan </w:t>
      </w:r>
      <w:r w:rsidRPr="0065127A">
        <w:rPr>
          <w:sz w:val="16"/>
          <w:szCs w:val="16"/>
        </w:rPr>
        <w:t xml:space="preserve">Rusya Federasyonu da özellikle enerji, petrol ve doğalgaz yatırımlarına ağırlık vermektedir. Özbekistan ekonomisi; pamuk, altın, uranyum ve doğal gaz </w:t>
      </w:r>
      <w:proofErr w:type="gramStart"/>
      <w:r w:rsidRPr="0065127A">
        <w:rPr>
          <w:sz w:val="16"/>
          <w:szCs w:val="16"/>
        </w:rPr>
        <w:t>dahil</w:t>
      </w:r>
      <w:proofErr w:type="gramEnd"/>
      <w:r w:rsidRPr="0065127A">
        <w:rPr>
          <w:sz w:val="16"/>
          <w:szCs w:val="16"/>
        </w:rPr>
        <w:t xml:space="preserve"> olm</w:t>
      </w:r>
      <w:r>
        <w:rPr>
          <w:sz w:val="16"/>
          <w:szCs w:val="16"/>
        </w:rPr>
        <w:t>ak üzere ağırlıklı olarak metal üretimine dayanır. Tarım sektöründe</w:t>
      </w:r>
      <w:r w:rsidRPr="0065127A">
        <w:rPr>
          <w:sz w:val="16"/>
          <w:szCs w:val="16"/>
        </w:rPr>
        <w:t xml:space="preserve"> Özbekistan dünyada pamuk ihracatında beşinci sırada, pamuk üretiminde ise altıncı sırada yer almaktadır</w:t>
      </w:r>
      <w:r>
        <w:rPr>
          <w:sz w:val="16"/>
          <w:szCs w:val="16"/>
        </w:rPr>
        <w:t>.</w:t>
      </w:r>
    </w:p>
    <w:p w:rsidR="0065127A" w:rsidRPr="0065127A" w:rsidRDefault="0065127A" w:rsidP="0065127A">
      <w:pPr>
        <w:rPr>
          <w:sz w:val="16"/>
          <w:szCs w:val="16"/>
        </w:rPr>
      </w:pPr>
      <w:r w:rsidRPr="0065127A">
        <w:rPr>
          <w:sz w:val="16"/>
          <w:szCs w:val="16"/>
        </w:rPr>
        <w:t>Piyasa ekonomisine geçmeyi hedeflemesine rağmen, ülkede yabancı kaynaklı yatırımı caydıran sert ekonomik kontroller bir şekilde d</w:t>
      </w:r>
      <w:r>
        <w:rPr>
          <w:sz w:val="16"/>
          <w:szCs w:val="16"/>
        </w:rPr>
        <w:t xml:space="preserve">evam etmektedir. Mevcut merkezi </w:t>
      </w:r>
      <w:r w:rsidRPr="0065127A">
        <w:rPr>
          <w:sz w:val="16"/>
          <w:szCs w:val="16"/>
        </w:rPr>
        <w:t>ve stratejik konumuna rağmen doğal kaynaklarının zenginliği,</w:t>
      </w:r>
      <w:r>
        <w:rPr>
          <w:sz w:val="16"/>
          <w:szCs w:val="16"/>
        </w:rPr>
        <w:t xml:space="preserve"> yüksek nüfusu, BDT ülkeleriyle </w:t>
      </w:r>
      <w:r w:rsidRPr="0065127A">
        <w:rPr>
          <w:sz w:val="16"/>
          <w:szCs w:val="16"/>
        </w:rPr>
        <w:t>uygulanan gümrük birliği imkânları, yatırım ve üretim için ku</w:t>
      </w:r>
      <w:r>
        <w:rPr>
          <w:sz w:val="16"/>
          <w:szCs w:val="16"/>
        </w:rPr>
        <w:t xml:space="preserve">llanılan başta enerji, hammadde </w:t>
      </w:r>
      <w:r w:rsidRPr="0065127A">
        <w:rPr>
          <w:sz w:val="16"/>
          <w:szCs w:val="16"/>
        </w:rPr>
        <w:t>ve işgücü olmak üzere girdi maliyetlerinin düşüklüğü, doymamı</w:t>
      </w:r>
      <w:r>
        <w:rPr>
          <w:sz w:val="16"/>
          <w:szCs w:val="16"/>
        </w:rPr>
        <w:t xml:space="preserve">ş ve giderek büyümekte olan bir </w:t>
      </w:r>
      <w:r w:rsidRPr="0065127A">
        <w:rPr>
          <w:sz w:val="16"/>
          <w:szCs w:val="16"/>
        </w:rPr>
        <w:t>pazara sahip olması Özbekistan’ın öne çıkan avantajları olarak değerlendirilebilir.</w:t>
      </w:r>
      <w:r>
        <w:rPr>
          <w:sz w:val="16"/>
          <w:szCs w:val="16"/>
        </w:rPr>
        <w:t xml:space="preserve"> </w:t>
      </w:r>
      <w:r w:rsidRPr="0065127A">
        <w:rPr>
          <w:sz w:val="16"/>
          <w:szCs w:val="16"/>
        </w:rPr>
        <w:t>Türkiye ile Özbekistan ve Kazakistan arasındaki ekonomik ve ti</w:t>
      </w:r>
      <w:r>
        <w:rPr>
          <w:sz w:val="16"/>
          <w:szCs w:val="16"/>
        </w:rPr>
        <w:t xml:space="preserve">cari ilişkilerin geliştirilmesi </w:t>
      </w:r>
      <w:r w:rsidRPr="0065127A">
        <w:rPr>
          <w:sz w:val="16"/>
          <w:szCs w:val="16"/>
        </w:rPr>
        <w:t>amacıyla ülkeler arasında çeşitli anlaşma ve protokoller imzalanmı</w:t>
      </w:r>
      <w:r>
        <w:rPr>
          <w:sz w:val="16"/>
          <w:szCs w:val="16"/>
        </w:rPr>
        <w:t xml:space="preserve">ş ve ilişkiler sağlam temellere </w:t>
      </w:r>
      <w:r w:rsidRPr="0065127A">
        <w:rPr>
          <w:sz w:val="16"/>
          <w:szCs w:val="16"/>
        </w:rPr>
        <w:t>dayandırılmaya çalışılmıştır. Bu anlaşma ve protokoller girişimciler için devlet güvencesi yaratmakta ve ilişkilerin derecesini gid</w:t>
      </w:r>
      <w:r>
        <w:rPr>
          <w:sz w:val="16"/>
          <w:szCs w:val="16"/>
        </w:rPr>
        <w:t>erek arttırmaktadırlar. Ancak iki</w:t>
      </w:r>
      <w:r w:rsidRPr="0065127A">
        <w:rPr>
          <w:sz w:val="16"/>
          <w:szCs w:val="16"/>
        </w:rPr>
        <w:t xml:space="preserve"> ülke için de ticari ve ekonomik açıdan ilişkiler önemli bir potansiyele sahip olsa da, henüz arzu edilen seviyeye ulaşmamıştır.</w:t>
      </w:r>
    </w:p>
    <w:p w:rsidR="0065127A" w:rsidRPr="0065127A" w:rsidRDefault="0065127A" w:rsidP="0065127A">
      <w:pPr>
        <w:rPr>
          <w:sz w:val="16"/>
          <w:szCs w:val="16"/>
        </w:rPr>
      </w:pPr>
      <w:r w:rsidRPr="0065127A">
        <w:rPr>
          <w:sz w:val="16"/>
          <w:szCs w:val="16"/>
        </w:rPr>
        <w:t>Özbekistan için Türkiye önemli bir ticarî paydaş</w:t>
      </w:r>
      <w:r>
        <w:rPr>
          <w:sz w:val="16"/>
          <w:szCs w:val="16"/>
        </w:rPr>
        <w:t xml:space="preserve"> konumunda olsa da, Türkiye’nin </w:t>
      </w:r>
      <w:r w:rsidRPr="0065127A">
        <w:rPr>
          <w:sz w:val="16"/>
          <w:szCs w:val="16"/>
        </w:rPr>
        <w:t>dış ticaretinde Özbekistan çok düşük bir paya sahiptir. Orta A</w:t>
      </w:r>
      <w:r>
        <w:rPr>
          <w:sz w:val="16"/>
          <w:szCs w:val="16"/>
        </w:rPr>
        <w:t xml:space="preserve">sya ülkeleri ve Rusya </w:t>
      </w:r>
      <w:r w:rsidRPr="0065127A">
        <w:rPr>
          <w:sz w:val="16"/>
          <w:szCs w:val="16"/>
        </w:rPr>
        <w:t>arasında çeşitli ekonomik topluluklar oluşturulmuştur. Bu toplu</w:t>
      </w:r>
      <w:r>
        <w:rPr>
          <w:sz w:val="16"/>
          <w:szCs w:val="16"/>
        </w:rPr>
        <w:t xml:space="preserve">lukların en temel amacı; birlik </w:t>
      </w:r>
      <w:r w:rsidRPr="0065127A">
        <w:rPr>
          <w:sz w:val="16"/>
          <w:szCs w:val="16"/>
        </w:rPr>
        <w:t>üyesi ülkeler arasında ekonomik bütünleşmeyi sağlamak ve gümrük tarifelerinin baskın ülke konumundaki Rusya’nın tarifelerinin diğer ülkelerce benimsenmesini sağlamaktır. Bu durum Türkiye dâhil diğer ticarî paydaş ülkelerin de ticaretlerini saptırıcı bir etki yaratmaktadır.</w:t>
      </w:r>
    </w:p>
    <w:p w:rsidR="0065127A" w:rsidRPr="0065127A" w:rsidRDefault="0065127A" w:rsidP="0065127A">
      <w:pPr>
        <w:rPr>
          <w:sz w:val="16"/>
          <w:szCs w:val="16"/>
        </w:rPr>
      </w:pPr>
      <w:r>
        <w:rPr>
          <w:sz w:val="16"/>
          <w:szCs w:val="16"/>
        </w:rPr>
        <w:t>Özbekistan</w:t>
      </w:r>
      <w:r w:rsidRPr="0065127A">
        <w:rPr>
          <w:sz w:val="16"/>
          <w:szCs w:val="16"/>
        </w:rPr>
        <w:t xml:space="preserve"> ile Türkiye’nin ticarî ve ekonomik ilişkilerinde yeterin</w:t>
      </w:r>
      <w:r>
        <w:rPr>
          <w:sz w:val="16"/>
          <w:szCs w:val="16"/>
        </w:rPr>
        <w:t>ce yakınlaşamamaları, bu ülken</w:t>
      </w:r>
      <w:r w:rsidRPr="0065127A">
        <w:rPr>
          <w:sz w:val="16"/>
          <w:szCs w:val="16"/>
        </w:rPr>
        <w:t>in coğrafi olarak Tü</w:t>
      </w:r>
      <w:r>
        <w:rPr>
          <w:sz w:val="16"/>
          <w:szCs w:val="16"/>
        </w:rPr>
        <w:t>rkiye’ye uzak pazarlar olmasın</w:t>
      </w:r>
      <w:r w:rsidRPr="0065127A">
        <w:rPr>
          <w:sz w:val="16"/>
          <w:szCs w:val="16"/>
        </w:rPr>
        <w:t>dan da kaynaklanmaktadır. Aynı zamanda Özbekistan’ın kara d</w:t>
      </w:r>
      <w:r>
        <w:rPr>
          <w:sz w:val="16"/>
          <w:szCs w:val="16"/>
        </w:rPr>
        <w:t>evleti olmas</w:t>
      </w:r>
      <w:r w:rsidRPr="0065127A">
        <w:rPr>
          <w:sz w:val="16"/>
          <w:szCs w:val="16"/>
        </w:rPr>
        <w:t>ı ve açık denizde kıyılarının olmayışı ülkelerarası dış ticareti kısıtlamaktadır</w:t>
      </w:r>
      <w:r>
        <w:rPr>
          <w:sz w:val="16"/>
          <w:szCs w:val="16"/>
        </w:rPr>
        <w:t>.</w:t>
      </w:r>
    </w:p>
    <w:p w:rsidR="00454F29" w:rsidRDefault="0065127A" w:rsidP="0065127A">
      <w:pPr>
        <w:rPr>
          <w:sz w:val="16"/>
          <w:szCs w:val="16"/>
        </w:rPr>
      </w:pPr>
      <w:r>
        <w:rPr>
          <w:sz w:val="16"/>
          <w:szCs w:val="16"/>
        </w:rPr>
        <w:t>Sonuç olarak, Türkiye ve</w:t>
      </w:r>
      <w:r w:rsidRPr="0065127A">
        <w:rPr>
          <w:sz w:val="16"/>
          <w:szCs w:val="16"/>
        </w:rPr>
        <w:t xml:space="preserve"> Özbekistan ortak bir geçmişin verdiği değerlerle birbirleriyle yakın, ancak henüz arzu edilen seviyeye ulaşamamış bir ilişki içerisindedirler. Dünya piyasalarında çok daha etkili ve güçlü aynı zamanda da dünyaya </w:t>
      </w:r>
      <w:proofErr w:type="gramStart"/>
      <w:r w:rsidRPr="0065127A">
        <w:rPr>
          <w:sz w:val="16"/>
          <w:szCs w:val="16"/>
        </w:rPr>
        <w:t>entegre</w:t>
      </w:r>
      <w:proofErr w:type="gramEnd"/>
      <w:r w:rsidRPr="0065127A">
        <w:rPr>
          <w:sz w:val="16"/>
          <w:szCs w:val="16"/>
        </w:rPr>
        <w:t xml:space="preserve"> olmuş bir Türkiye </w:t>
      </w:r>
      <w:r>
        <w:rPr>
          <w:sz w:val="16"/>
          <w:szCs w:val="16"/>
        </w:rPr>
        <w:t xml:space="preserve">ve </w:t>
      </w:r>
      <w:r w:rsidRPr="0065127A">
        <w:rPr>
          <w:sz w:val="16"/>
          <w:szCs w:val="16"/>
        </w:rPr>
        <w:t>Özbekistan için uluslararası siyasi, ekonomik ve tica</w:t>
      </w:r>
      <w:r>
        <w:rPr>
          <w:sz w:val="16"/>
          <w:szCs w:val="16"/>
        </w:rPr>
        <w:t xml:space="preserve">ri ilişkiler güçlendirilmeli ve </w:t>
      </w:r>
      <w:r w:rsidRPr="0065127A">
        <w:rPr>
          <w:sz w:val="16"/>
          <w:szCs w:val="16"/>
        </w:rPr>
        <w:t>ülkelerarası yardımlaşma ve dayanışma sağlanmalıdır. Böylece güç</w:t>
      </w:r>
      <w:r>
        <w:rPr>
          <w:sz w:val="16"/>
          <w:szCs w:val="16"/>
        </w:rPr>
        <w:t xml:space="preserve"> birlikteliğine giden ülkelerin </w:t>
      </w:r>
      <w:r w:rsidRPr="0065127A">
        <w:rPr>
          <w:sz w:val="16"/>
          <w:szCs w:val="16"/>
        </w:rPr>
        <w:t>siyasi ve ekonomik menfaatleri korunarak faydaları maksimize edilebilecektir.</w:t>
      </w:r>
    </w:p>
    <w:p w:rsidR="0065127A" w:rsidRDefault="0065127A" w:rsidP="0065127A">
      <w:pPr>
        <w:rPr>
          <w:sz w:val="16"/>
          <w:szCs w:val="16"/>
        </w:rPr>
      </w:pPr>
    </w:p>
    <w:p w:rsidR="0065127A" w:rsidRDefault="0065127A" w:rsidP="0065127A">
      <w:pPr>
        <w:rPr>
          <w:sz w:val="16"/>
          <w:szCs w:val="16"/>
        </w:rPr>
      </w:pPr>
    </w:p>
    <w:p w:rsidR="0065127A" w:rsidRPr="00EC0B7A" w:rsidRDefault="0065127A" w:rsidP="005F555F">
      <w:pPr>
        <w:rPr>
          <w:sz w:val="16"/>
          <w:szCs w:val="16"/>
        </w:rPr>
      </w:pPr>
    </w:p>
    <w:p w:rsidR="000724CA" w:rsidRDefault="008B4C54" w:rsidP="00502F4B">
      <w:pPr>
        <w:jc w:val="center"/>
        <w:rPr>
          <w:b/>
          <w:color w:val="FF0000"/>
          <w:sz w:val="16"/>
          <w:szCs w:val="16"/>
        </w:rPr>
      </w:pPr>
      <w:r w:rsidRPr="00BF6D7F">
        <w:rPr>
          <w:b/>
          <w:sz w:val="16"/>
          <w:szCs w:val="16"/>
        </w:rPr>
        <w:lastRenderedPageBreak/>
        <w:t>CEZAYİR</w:t>
      </w:r>
      <w:r w:rsidR="00502F4B">
        <w:rPr>
          <w:b/>
          <w:sz w:val="16"/>
          <w:szCs w:val="16"/>
        </w:rPr>
        <w:t xml:space="preserve"> ÜLKE ANALİZİ</w:t>
      </w:r>
    </w:p>
    <w:tbl>
      <w:tblPr>
        <w:tblStyle w:val="TabloKlavuzu"/>
        <w:tblW w:w="0" w:type="auto"/>
        <w:tblInd w:w="1421" w:type="dxa"/>
        <w:tblLook w:val="04A0" w:firstRow="1" w:lastRow="0" w:firstColumn="1" w:lastColumn="0" w:noHBand="0" w:noVBand="1"/>
      </w:tblPr>
      <w:tblGrid>
        <w:gridCol w:w="3402"/>
        <w:gridCol w:w="2835"/>
      </w:tblGrid>
      <w:tr w:rsidR="00197D2C" w:rsidRPr="00197D2C" w:rsidTr="00502F4B">
        <w:tc>
          <w:tcPr>
            <w:tcW w:w="3402" w:type="dxa"/>
          </w:tcPr>
          <w:p w:rsidR="00197D2C" w:rsidRPr="00197D2C" w:rsidRDefault="00197D2C" w:rsidP="000B793B">
            <w:pPr>
              <w:rPr>
                <w:sz w:val="16"/>
                <w:szCs w:val="16"/>
              </w:rPr>
            </w:pPr>
            <w:r w:rsidRPr="00197D2C">
              <w:rPr>
                <w:b/>
                <w:sz w:val="16"/>
                <w:szCs w:val="16"/>
              </w:rPr>
              <w:t>GSYİH ( Milyon $ ):</w:t>
            </w:r>
            <w:r w:rsidRPr="00197D2C">
              <w:rPr>
                <w:sz w:val="16"/>
                <w:szCs w:val="16"/>
              </w:rPr>
              <w:t xml:space="preserve"> 167.555 (2018 IMF tahmin)</w:t>
            </w:r>
          </w:p>
        </w:tc>
        <w:tc>
          <w:tcPr>
            <w:tcW w:w="2835" w:type="dxa"/>
          </w:tcPr>
          <w:p w:rsidR="00197D2C" w:rsidRPr="00197D2C" w:rsidRDefault="00197D2C" w:rsidP="00D646D4">
            <w:pPr>
              <w:rPr>
                <w:sz w:val="16"/>
                <w:szCs w:val="16"/>
              </w:rPr>
            </w:pPr>
            <w:r w:rsidRPr="00197D2C">
              <w:rPr>
                <w:b/>
                <w:sz w:val="16"/>
                <w:szCs w:val="16"/>
              </w:rPr>
              <w:t>KBGSYİH ( $ ):</w:t>
            </w:r>
            <w:r w:rsidRPr="00197D2C">
              <w:rPr>
                <w:sz w:val="16"/>
                <w:szCs w:val="16"/>
              </w:rPr>
              <w:t xml:space="preserve"> 4.034 (2018 IMF tahmin)</w:t>
            </w:r>
          </w:p>
        </w:tc>
      </w:tr>
      <w:tr w:rsidR="00197D2C" w:rsidRPr="00197D2C" w:rsidTr="00502F4B">
        <w:tc>
          <w:tcPr>
            <w:tcW w:w="3402" w:type="dxa"/>
          </w:tcPr>
          <w:p w:rsidR="00197D2C" w:rsidRPr="00197D2C" w:rsidRDefault="00197D2C" w:rsidP="000B793B">
            <w:pPr>
              <w:rPr>
                <w:sz w:val="16"/>
                <w:szCs w:val="16"/>
              </w:rPr>
            </w:pPr>
            <w:r w:rsidRPr="00197D2C">
              <w:rPr>
                <w:b/>
                <w:sz w:val="16"/>
                <w:szCs w:val="16"/>
              </w:rPr>
              <w:t>Büyüme Oranı ( % ):</w:t>
            </w:r>
            <w:r w:rsidRPr="00197D2C">
              <w:rPr>
                <w:sz w:val="16"/>
                <w:szCs w:val="16"/>
              </w:rPr>
              <w:t xml:space="preserve"> 1,4% (2018 IMF tahmin)</w:t>
            </w:r>
          </w:p>
        </w:tc>
        <w:tc>
          <w:tcPr>
            <w:tcW w:w="2835" w:type="dxa"/>
          </w:tcPr>
          <w:p w:rsidR="00197D2C" w:rsidRPr="00197D2C" w:rsidRDefault="00197D2C" w:rsidP="00D646D4">
            <w:pPr>
              <w:rPr>
                <w:sz w:val="16"/>
                <w:szCs w:val="16"/>
              </w:rPr>
            </w:pPr>
            <w:r w:rsidRPr="00197D2C">
              <w:rPr>
                <w:b/>
                <w:sz w:val="16"/>
                <w:szCs w:val="16"/>
              </w:rPr>
              <w:t>Nüfus:</w:t>
            </w:r>
            <w:r w:rsidRPr="00197D2C">
              <w:rPr>
                <w:sz w:val="16"/>
                <w:szCs w:val="16"/>
              </w:rPr>
              <w:t xml:space="preserve"> 41.537.000 (2018 IMF tahmin)</w:t>
            </w:r>
          </w:p>
        </w:tc>
      </w:tr>
      <w:tr w:rsidR="00197D2C" w:rsidRPr="00197D2C" w:rsidTr="00502F4B">
        <w:tc>
          <w:tcPr>
            <w:tcW w:w="3402" w:type="dxa"/>
          </w:tcPr>
          <w:p w:rsidR="00197D2C" w:rsidRPr="00197D2C" w:rsidRDefault="00197D2C" w:rsidP="000B793B">
            <w:pPr>
              <w:rPr>
                <w:sz w:val="16"/>
                <w:szCs w:val="16"/>
              </w:rPr>
            </w:pPr>
            <w:r w:rsidRPr="00197D2C">
              <w:rPr>
                <w:b/>
                <w:sz w:val="16"/>
                <w:szCs w:val="16"/>
              </w:rPr>
              <w:t>Yüzölçümü ( km² ):</w:t>
            </w:r>
            <w:r w:rsidRPr="00197D2C">
              <w:rPr>
                <w:sz w:val="16"/>
                <w:szCs w:val="16"/>
              </w:rPr>
              <w:t xml:space="preserve"> 2.381.741</w:t>
            </w:r>
          </w:p>
        </w:tc>
        <w:tc>
          <w:tcPr>
            <w:tcW w:w="2835" w:type="dxa"/>
          </w:tcPr>
          <w:p w:rsidR="00197D2C" w:rsidRPr="00197D2C" w:rsidRDefault="00197D2C" w:rsidP="00D646D4">
            <w:pPr>
              <w:rPr>
                <w:sz w:val="16"/>
                <w:szCs w:val="16"/>
              </w:rPr>
            </w:pPr>
            <w:r w:rsidRPr="00197D2C">
              <w:rPr>
                <w:b/>
                <w:sz w:val="16"/>
                <w:szCs w:val="16"/>
              </w:rPr>
              <w:t>Başkent:</w:t>
            </w:r>
            <w:r w:rsidRPr="00197D2C">
              <w:rPr>
                <w:sz w:val="16"/>
                <w:szCs w:val="16"/>
              </w:rPr>
              <w:t xml:space="preserve"> Cezayir</w:t>
            </w:r>
          </w:p>
        </w:tc>
      </w:tr>
    </w:tbl>
    <w:p w:rsidR="00D646D4" w:rsidRDefault="00D646D4">
      <w:pPr>
        <w:rPr>
          <w:b/>
          <w:sz w:val="16"/>
          <w:szCs w:val="16"/>
        </w:rPr>
      </w:pPr>
    </w:p>
    <w:p w:rsidR="00D646D4" w:rsidRDefault="00107DD0" w:rsidP="00B81B09">
      <w:pPr>
        <w:spacing w:after="0"/>
        <w:rPr>
          <w:b/>
          <w:sz w:val="16"/>
          <w:szCs w:val="16"/>
        </w:rPr>
      </w:pPr>
      <w:r w:rsidRPr="00107DD0">
        <w:rPr>
          <w:b/>
          <w:sz w:val="16"/>
          <w:szCs w:val="16"/>
        </w:rPr>
        <w:t>Türkiye ile Ticaret</w:t>
      </w:r>
    </w:p>
    <w:p w:rsidR="00107DD0" w:rsidRDefault="00107DD0" w:rsidP="00B81B09">
      <w:pPr>
        <w:spacing w:after="0"/>
        <w:rPr>
          <w:rFonts w:cstheme="minorHAnsi"/>
          <w:color w:val="212529"/>
          <w:sz w:val="16"/>
          <w:szCs w:val="16"/>
          <w:shd w:val="clear" w:color="auto" w:fill="FFFFFF"/>
        </w:rPr>
      </w:pPr>
      <w:r w:rsidRPr="00107DD0">
        <w:rPr>
          <w:rFonts w:cstheme="minorHAnsi"/>
          <w:color w:val="212529"/>
          <w:sz w:val="16"/>
          <w:szCs w:val="16"/>
          <w:shd w:val="clear" w:color="auto" w:fill="FFFFFF"/>
        </w:rPr>
        <w:t>Türkiye ile Cezayir arasındaki ticarette 2005 yılı öncesinde Cezayir lehine seyreden dış ticaret dengesi, Cezayir’e yapılan ihracatın düzenli olarak her yıl artmasıyla, 2006 yılından itibaren Türkiye lehine fazla vermeye başlamıştır. Türkiye lehine olan dış ticaret dengesi 2018 yılında 893 milyon ABD Dolarına ulaşmıştır.</w:t>
      </w:r>
    </w:p>
    <w:p w:rsidR="00B81B09" w:rsidRPr="00D646D4" w:rsidRDefault="00B81B09" w:rsidP="00B81B09">
      <w:pPr>
        <w:spacing w:after="0"/>
        <w:rPr>
          <w:b/>
          <w:sz w:val="16"/>
          <w:szCs w:val="16"/>
        </w:rPr>
      </w:pPr>
    </w:p>
    <w:p w:rsidR="00107DD0" w:rsidRPr="00107DD0" w:rsidRDefault="00107DD0" w:rsidP="00B81B09">
      <w:pPr>
        <w:spacing w:after="0" w:line="240" w:lineRule="auto"/>
        <w:outlineLvl w:val="2"/>
        <w:rPr>
          <w:rFonts w:eastAsia="Times New Roman" w:cstheme="minorHAnsi"/>
          <w:b/>
          <w:color w:val="212529"/>
          <w:sz w:val="16"/>
          <w:szCs w:val="16"/>
          <w:lang w:eastAsia="tr-TR"/>
        </w:rPr>
      </w:pPr>
      <w:r w:rsidRPr="00107DD0">
        <w:rPr>
          <w:rFonts w:eastAsia="Times New Roman" w:cstheme="minorHAnsi"/>
          <w:b/>
          <w:color w:val="212529"/>
          <w:sz w:val="16"/>
          <w:szCs w:val="16"/>
          <w:lang w:eastAsia="tr-TR"/>
        </w:rPr>
        <w:t>Türkiye’nin Cezayir’e İhracatı</w:t>
      </w:r>
    </w:p>
    <w:p w:rsidR="00107DD0" w:rsidRDefault="00107DD0" w:rsidP="00B81B09">
      <w:pPr>
        <w:spacing w:after="0" w:line="240" w:lineRule="auto"/>
        <w:rPr>
          <w:rFonts w:eastAsia="Times New Roman" w:cstheme="minorHAnsi"/>
          <w:color w:val="212529"/>
          <w:sz w:val="16"/>
          <w:szCs w:val="16"/>
          <w:shd w:val="clear" w:color="auto" w:fill="FFFFFF"/>
          <w:lang w:eastAsia="tr-TR"/>
        </w:rPr>
      </w:pPr>
      <w:r w:rsidRPr="00107DD0">
        <w:rPr>
          <w:rFonts w:eastAsia="Times New Roman" w:cstheme="minorHAnsi"/>
          <w:color w:val="212529"/>
          <w:sz w:val="16"/>
          <w:szCs w:val="16"/>
          <w:shd w:val="clear" w:color="auto" w:fill="FFFFFF"/>
          <w:lang w:eastAsia="tr-TR"/>
        </w:rPr>
        <w:t>2017 yılında Türkiye’den Cezayir’e gerçekleştirilen 1,7 milyar ABD Dolarlık ihracat, 2018 yılında yine 2 milyar ABD Dol</w:t>
      </w:r>
      <w:r w:rsidR="00B81B09">
        <w:rPr>
          <w:rFonts w:eastAsia="Times New Roman" w:cstheme="minorHAnsi"/>
          <w:color w:val="212529"/>
          <w:sz w:val="16"/>
          <w:szCs w:val="16"/>
          <w:shd w:val="clear" w:color="auto" w:fill="FFFFFF"/>
          <w:lang w:eastAsia="tr-TR"/>
        </w:rPr>
        <w:t>ar düzeyinde gerçekleşmiştir.</w:t>
      </w:r>
      <w:r w:rsidR="00B81B09">
        <w:rPr>
          <w:rFonts w:eastAsia="Times New Roman" w:cstheme="minorHAnsi"/>
          <w:color w:val="212529"/>
          <w:sz w:val="16"/>
          <w:szCs w:val="16"/>
          <w:shd w:val="clear" w:color="auto" w:fill="FFFFFF"/>
          <w:lang w:eastAsia="tr-TR"/>
        </w:rPr>
        <w:br/>
      </w:r>
      <w:r w:rsidRPr="00107DD0">
        <w:rPr>
          <w:rFonts w:eastAsia="Times New Roman" w:cstheme="minorHAnsi"/>
          <w:color w:val="212529"/>
          <w:sz w:val="16"/>
          <w:szCs w:val="16"/>
          <w:shd w:val="clear" w:color="auto" w:fill="FFFFFF"/>
          <w:lang w:eastAsia="tr-TR"/>
        </w:rPr>
        <w:t>Diğer taraftan, kayıt dışı ekonomi kapsamında değerlendirilen bavul ticareti yoluyla da yıllık yaklaşık 100-150 milyon ABD Doları tutarında bir ihracat gerçekleşt</w:t>
      </w:r>
      <w:r w:rsidR="00B81B09">
        <w:rPr>
          <w:rFonts w:eastAsia="Times New Roman" w:cstheme="minorHAnsi"/>
          <w:color w:val="212529"/>
          <w:sz w:val="16"/>
          <w:szCs w:val="16"/>
          <w:shd w:val="clear" w:color="auto" w:fill="FFFFFF"/>
          <w:lang w:eastAsia="tr-TR"/>
        </w:rPr>
        <w:t>irildiği tahmin edilmektedir.</w:t>
      </w:r>
      <w:r w:rsidR="00B81B09">
        <w:rPr>
          <w:rFonts w:eastAsia="Times New Roman" w:cstheme="minorHAnsi"/>
          <w:color w:val="212529"/>
          <w:sz w:val="16"/>
          <w:szCs w:val="16"/>
          <w:shd w:val="clear" w:color="auto" w:fill="FFFFFF"/>
          <w:lang w:eastAsia="tr-TR"/>
        </w:rPr>
        <w:br/>
      </w:r>
      <w:r w:rsidRPr="00107DD0">
        <w:rPr>
          <w:rFonts w:eastAsia="Times New Roman" w:cstheme="minorHAnsi"/>
          <w:color w:val="212529"/>
          <w:sz w:val="16"/>
          <w:szCs w:val="16"/>
          <w:shd w:val="clear" w:color="auto" w:fill="FFFFFF"/>
          <w:lang w:eastAsia="tr-TR"/>
        </w:rPr>
        <w:t>Bunun yanı sıra İspanya, Fransa ve İtalya limanları üzerinden ülkemiz menşeli malların « re-</w:t>
      </w:r>
      <w:proofErr w:type="spellStart"/>
      <w:r w:rsidRPr="00107DD0">
        <w:rPr>
          <w:rFonts w:eastAsia="Times New Roman" w:cstheme="minorHAnsi"/>
          <w:color w:val="212529"/>
          <w:sz w:val="16"/>
          <w:szCs w:val="16"/>
          <w:shd w:val="clear" w:color="auto" w:fill="FFFFFF"/>
          <w:lang w:eastAsia="tr-TR"/>
        </w:rPr>
        <w:t>export</w:t>
      </w:r>
      <w:proofErr w:type="spellEnd"/>
      <w:r w:rsidRPr="00107DD0">
        <w:rPr>
          <w:rFonts w:eastAsia="Times New Roman" w:cstheme="minorHAnsi"/>
          <w:color w:val="212529"/>
          <w:sz w:val="16"/>
          <w:szCs w:val="16"/>
          <w:shd w:val="clear" w:color="auto" w:fill="FFFFFF"/>
          <w:lang w:eastAsia="tr-TR"/>
        </w:rPr>
        <w:t xml:space="preserve"> » yoluyla veya </w:t>
      </w:r>
      <w:proofErr w:type="spellStart"/>
      <w:r w:rsidRPr="00107DD0">
        <w:rPr>
          <w:rFonts w:eastAsia="Times New Roman" w:cstheme="minorHAnsi"/>
          <w:color w:val="212529"/>
          <w:sz w:val="16"/>
          <w:szCs w:val="16"/>
          <w:shd w:val="clear" w:color="auto" w:fill="FFFFFF"/>
          <w:lang w:eastAsia="tr-TR"/>
        </w:rPr>
        <w:t>Magrep</w:t>
      </w:r>
      <w:proofErr w:type="spellEnd"/>
      <w:r w:rsidRPr="00107DD0">
        <w:rPr>
          <w:rFonts w:eastAsia="Times New Roman" w:cstheme="minorHAnsi"/>
          <w:color w:val="212529"/>
          <w:sz w:val="16"/>
          <w:szCs w:val="16"/>
          <w:shd w:val="clear" w:color="auto" w:fill="FFFFFF"/>
          <w:lang w:eastAsia="tr-TR"/>
        </w:rPr>
        <w:t xml:space="preserve"> Birliği üyesi ülkelerden transit olarak Cezayir’e geldiği ve bu ticaretin yıllık toplamının yaklaşık 300-350 milyon ABD Doları civarında bir rakama </w:t>
      </w:r>
      <w:r w:rsidR="00B81B09">
        <w:rPr>
          <w:rFonts w:eastAsia="Times New Roman" w:cstheme="minorHAnsi"/>
          <w:color w:val="212529"/>
          <w:sz w:val="16"/>
          <w:szCs w:val="16"/>
          <w:shd w:val="clear" w:color="auto" w:fill="FFFFFF"/>
          <w:lang w:eastAsia="tr-TR"/>
        </w:rPr>
        <w:t>ulaştığı tahmin edilmektedir.</w:t>
      </w:r>
      <w:r w:rsidR="00B81B09">
        <w:rPr>
          <w:rFonts w:eastAsia="Times New Roman" w:cstheme="minorHAnsi"/>
          <w:color w:val="212529"/>
          <w:sz w:val="16"/>
          <w:szCs w:val="16"/>
          <w:shd w:val="clear" w:color="auto" w:fill="FFFFFF"/>
          <w:lang w:eastAsia="tr-TR"/>
        </w:rPr>
        <w:br/>
      </w:r>
      <w:r w:rsidRPr="00107DD0">
        <w:rPr>
          <w:rFonts w:eastAsia="Times New Roman" w:cstheme="minorHAnsi"/>
          <w:color w:val="212529"/>
          <w:sz w:val="16"/>
          <w:szCs w:val="16"/>
          <w:shd w:val="clear" w:color="auto" w:fill="FFFFFF"/>
          <w:lang w:eastAsia="tr-TR"/>
        </w:rPr>
        <w:t xml:space="preserve">İhraç edilen başlıca ürünler, karayolu taşıtları için aksam ve parçalar, inşaat aksamı, dizel motorlar, kablolar, buzdolapları, maden işleme makineleri, plastik çubuk ve </w:t>
      </w:r>
      <w:proofErr w:type="gramStart"/>
      <w:r w:rsidRPr="00107DD0">
        <w:rPr>
          <w:rFonts w:eastAsia="Times New Roman" w:cstheme="minorHAnsi"/>
          <w:color w:val="212529"/>
          <w:sz w:val="16"/>
          <w:szCs w:val="16"/>
          <w:shd w:val="clear" w:color="auto" w:fill="FFFFFF"/>
          <w:lang w:eastAsia="tr-TR"/>
        </w:rPr>
        <w:t>profiller</w:t>
      </w:r>
      <w:proofErr w:type="gramEnd"/>
      <w:r w:rsidRPr="00107DD0">
        <w:rPr>
          <w:rFonts w:eastAsia="Times New Roman" w:cstheme="minorHAnsi"/>
          <w:color w:val="212529"/>
          <w:sz w:val="16"/>
          <w:szCs w:val="16"/>
          <w:shd w:val="clear" w:color="auto" w:fill="FFFFFF"/>
          <w:lang w:eastAsia="tr-TR"/>
        </w:rPr>
        <w:t>, hazır giyim, demir çelikten profiller, kumaş, gıda işleme makineleri, tarım işleme makineleri, elektrik panoları ve demir çelikten sobalardır.</w:t>
      </w:r>
    </w:p>
    <w:p w:rsidR="00B81B09" w:rsidRDefault="00B81B09" w:rsidP="00B81B09">
      <w:pPr>
        <w:spacing w:after="0" w:line="240" w:lineRule="auto"/>
        <w:rPr>
          <w:rFonts w:eastAsia="Times New Roman" w:cstheme="minorHAnsi"/>
          <w:color w:val="212529"/>
          <w:sz w:val="16"/>
          <w:szCs w:val="16"/>
          <w:shd w:val="clear" w:color="auto" w:fill="FFFFFF"/>
          <w:lang w:eastAsia="tr-TR"/>
        </w:rPr>
      </w:pPr>
    </w:p>
    <w:p w:rsidR="00107DD0" w:rsidRPr="00107DD0" w:rsidRDefault="00107DD0" w:rsidP="00B81B09">
      <w:pPr>
        <w:shd w:val="clear" w:color="auto" w:fill="FFFFFF"/>
        <w:spacing w:after="0" w:line="240" w:lineRule="auto"/>
        <w:outlineLvl w:val="2"/>
        <w:rPr>
          <w:rFonts w:eastAsia="Times New Roman" w:cstheme="minorHAnsi"/>
          <w:b/>
          <w:color w:val="212529"/>
          <w:sz w:val="16"/>
          <w:szCs w:val="16"/>
          <w:lang w:eastAsia="tr-TR"/>
        </w:rPr>
      </w:pPr>
      <w:r w:rsidRPr="00107DD0">
        <w:rPr>
          <w:rFonts w:eastAsia="Times New Roman" w:cstheme="minorHAnsi"/>
          <w:b/>
          <w:color w:val="212529"/>
          <w:sz w:val="16"/>
          <w:szCs w:val="16"/>
          <w:lang w:eastAsia="tr-TR"/>
        </w:rPr>
        <w:t>Türkiye’nin Cezayir’den İthalatı</w:t>
      </w:r>
    </w:p>
    <w:p w:rsidR="00107DD0" w:rsidRDefault="00107DD0" w:rsidP="00B81B09">
      <w:pPr>
        <w:spacing w:after="0"/>
        <w:rPr>
          <w:rFonts w:eastAsia="Times New Roman" w:cstheme="minorHAnsi"/>
          <w:color w:val="212529"/>
          <w:sz w:val="16"/>
          <w:szCs w:val="16"/>
          <w:shd w:val="clear" w:color="auto" w:fill="FFFFFF"/>
          <w:lang w:eastAsia="tr-TR"/>
        </w:rPr>
      </w:pPr>
      <w:r w:rsidRPr="00107DD0">
        <w:rPr>
          <w:rFonts w:eastAsia="Times New Roman" w:cstheme="minorHAnsi"/>
          <w:color w:val="212529"/>
          <w:sz w:val="16"/>
          <w:szCs w:val="16"/>
          <w:shd w:val="clear" w:color="auto" w:fill="FFFFFF"/>
          <w:lang w:eastAsia="tr-TR"/>
        </w:rPr>
        <w:t xml:space="preserve">2017 yılında 766 milyon ABD Doları olan Cezayir’den ithalatımız, 2018 yılına 1,1 milyar ABD Dolarına yükselmiştir. 2018 yılında Türkiye’nin Cezayir’den ithalatının %91’ini petrol gazları ve diğer gazlı hidrokarbonlar ve </w:t>
      </w:r>
      <w:r w:rsidR="00B81B09">
        <w:rPr>
          <w:rFonts w:eastAsia="Times New Roman" w:cstheme="minorHAnsi"/>
          <w:color w:val="212529"/>
          <w:sz w:val="16"/>
          <w:szCs w:val="16"/>
          <w:shd w:val="clear" w:color="auto" w:fill="FFFFFF"/>
          <w:lang w:eastAsia="tr-TR"/>
        </w:rPr>
        <w:t>petrol yağları oluşturmaktadır.</w:t>
      </w:r>
    </w:p>
    <w:p w:rsidR="00B81B09" w:rsidRPr="00107DD0" w:rsidRDefault="00B81B09" w:rsidP="00B81B09">
      <w:pPr>
        <w:spacing w:after="0"/>
        <w:rPr>
          <w:rFonts w:cstheme="minorHAnsi"/>
          <w:b/>
          <w:color w:val="FF0000"/>
          <w:sz w:val="16"/>
          <w:szCs w:val="16"/>
        </w:rPr>
      </w:pPr>
    </w:p>
    <w:p w:rsidR="008B4C54" w:rsidRPr="00BF6D7F" w:rsidRDefault="008B4C54">
      <w:pPr>
        <w:rPr>
          <w:sz w:val="16"/>
          <w:szCs w:val="16"/>
        </w:rPr>
      </w:pPr>
      <w:r w:rsidRPr="000724CA">
        <w:rPr>
          <w:b/>
          <w:sz w:val="16"/>
          <w:szCs w:val="16"/>
        </w:rPr>
        <w:t>Römorklar:</w:t>
      </w:r>
      <w:r w:rsidRPr="00BF6D7F">
        <w:rPr>
          <w:sz w:val="16"/>
          <w:szCs w:val="16"/>
        </w:rPr>
        <w:t xml:space="preserve"> Hükümetin yatırımları ve teşvikleriyle büyüme eğiliminde olan Cezayir tarım sektöründe, mekanizasyon oranı düşüktür. Bu nedenle, römorklar ürün grubunun pazar hacmi düşük olup, 1 Milyon $’</w:t>
      </w:r>
      <w:proofErr w:type="spellStart"/>
      <w:r w:rsidRPr="00BF6D7F">
        <w:rPr>
          <w:sz w:val="16"/>
          <w:szCs w:val="16"/>
        </w:rPr>
        <w:t>ın</w:t>
      </w:r>
      <w:proofErr w:type="spellEnd"/>
      <w:r w:rsidRPr="00BF6D7F">
        <w:rPr>
          <w:sz w:val="16"/>
          <w:szCs w:val="16"/>
        </w:rPr>
        <w:t xml:space="preserve"> altında seyretmiştir. Pazara orta fiyat </w:t>
      </w:r>
      <w:proofErr w:type="spellStart"/>
      <w:r w:rsidRPr="00BF6D7F">
        <w:rPr>
          <w:sz w:val="16"/>
          <w:szCs w:val="16"/>
        </w:rPr>
        <w:t>segmentinde</w:t>
      </w:r>
      <w:proofErr w:type="spellEnd"/>
      <w:r w:rsidRPr="00BF6D7F">
        <w:rPr>
          <w:sz w:val="16"/>
          <w:szCs w:val="16"/>
        </w:rPr>
        <w:t xml:space="preserve"> ürün ihraç eden Fransa, Cezayir’de lider konumdadır. İkinci en büyük tedarikçi olan Polonya ise, pazarın yüksek fiyatlı ürün talebini karşılamaktadır. Pazara 2013 yılında giren Türkiye ise, Cezayir’e düşük fiyatlı ürün tedarik etmektedir.</w:t>
      </w:r>
    </w:p>
    <w:p w:rsidR="008B4C54" w:rsidRPr="00BF6D7F" w:rsidRDefault="008B4C54">
      <w:pPr>
        <w:rPr>
          <w:sz w:val="16"/>
          <w:szCs w:val="16"/>
        </w:rPr>
      </w:pPr>
      <w:r w:rsidRPr="00BF6D7F">
        <w:rPr>
          <w:sz w:val="16"/>
          <w:szCs w:val="16"/>
        </w:rPr>
        <w:t>Tarım sektöründe destek ve teşvik gibi olumlu gelişmelerle beraber, mekanizasyon oranının artma eğiliminde olması, römorklar ürün grubunda yapılan ithalatın da artmasına neden olmuştur. Polonya’nın pazara ihracatının yüksek oranda artmasının nedeni, pazara yeni girmesidir. Ek olarak, Türkiye’nin de pazara yeni girdiği ve pazarda kısa sürede önemli pay elde ettiği tespit edilmiştir. Diğer yandan, Fransa’nın pazardaki payının azalması, Türkiye için Cezayir’de fırsat yaratmaktadır.</w:t>
      </w:r>
    </w:p>
    <w:p w:rsidR="008B4C54" w:rsidRPr="00BF6D7F" w:rsidRDefault="008B4C54">
      <w:pPr>
        <w:rPr>
          <w:sz w:val="16"/>
          <w:szCs w:val="16"/>
        </w:rPr>
      </w:pPr>
      <w:r w:rsidRPr="00BF6D7F">
        <w:rPr>
          <w:b/>
          <w:sz w:val="16"/>
          <w:szCs w:val="16"/>
        </w:rPr>
        <w:t>Satış Dağıtım Kanalları:</w:t>
      </w:r>
      <w:r w:rsidRPr="00BF6D7F">
        <w:rPr>
          <w:sz w:val="16"/>
          <w:szCs w:val="16"/>
        </w:rPr>
        <w:t xml:space="preserve"> Tarım, makine ve inşaat sektöründe kullanılan araç üstü ve diğer ithal malı </w:t>
      </w:r>
      <w:proofErr w:type="gramStart"/>
      <w:r w:rsidRPr="00BF6D7F">
        <w:rPr>
          <w:sz w:val="16"/>
          <w:szCs w:val="16"/>
        </w:rPr>
        <w:t>ekipmanların</w:t>
      </w:r>
      <w:proofErr w:type="gramEnd"/>
      <w:r w:rsidRPr="00BF6D7F">
        <w:rPr>
          <w:sz w:val="16"/>
          <w:szCs w:val="16"/>
        </w:rPr>
        <w:t xml:space="preserve"> yerel distribütörler ve </w:t>
      </w:r>
      <w:proofErr w:type="spellStart"/>
      <w:r w:rsidRPr="00BF6D7F">
        <w:rPr>
          <w:sz w:val="16"/>
          <w:szCs w:val="16"/>
        </w:rPr>
        <w:t>acentalar</w:t>
      </w:r>
      <w:proofErr w:type="spellEnd"/>
      <w:r w:rsidRPr="00BF6D7F">
        <w:rPr>
          <w:sz w:val="16"/>
          <w:szCs w:val="16"/>
        </w:rPr>
        <w:t xml:space="preserve"> aracılığı ile müşterilere sa</w:t>
      </w:r>
      <w:r w:rsidR="00107DD0">
        <w:rPr>
          <w:sz w:val="16"/>
          <w:szCs w:val="16"/>
        </w:rPr>
        <w:t>tışı ve dağıtımı yapılmaktadır</w:t>
      </w:r>
      <w:r w:rsidRPr="00BF6D7F">
        <w:rPr>
          <w:sz w:val="16"/>
          <w:szCs w:val="16"/>
        </w:rPr>
        <w:t xml:space="preserve">. Bu bağlamda ülkede satış konusunda etkili olunabilmesi için yerel dağıtım </w:t>
      </w:r>
      <w:proofErr w:type="spellStart"/>
      <w:r w:rsidRPr="00BF6D7F">
        <w:rPr>
          <w:sz w:val="16"/>
          <w:szCs w:val="16"/>
        </w:rPr>
        <w:t>acentaları</w:t>
      </w:r>
      <w:proofErr w:type="spellEnd"/>
      <w:r w:rsidRPr="00BF6D7F">
        <w:rPr>
          <w:sz w:val="16"/>
          <w:szCs w:val="16"/>
        </w:rPr>
        <w:t xml:space="preserve"> ve ortaklıkların kullanılması tavsiye edilmektedir. </w:t>
      </w:r>
      <w:proofErr w:type="spellStart"/>
      <w:r w:rsidRPr="00BF6D7F">
        <w:rPr>
          <w:sz w:val="16"/>
          <w:szCs w:val="16"/>
        </w:rPr>
        <w:t>Acentaların</w:t>
      </w:r>
      <w:proofErr w:type="spellEnd"/>
      <w:r w:rsidRPr="00BF6D7F">
        <w:rPr>
          <w:sz w:val="16"/>
          <w:szCs w:val="16"/>
        </w:rPr>
        <w:t xml:space="preserve"> hem müşteri bulunmasında hem de Türk ve Cezayirli firmalar arasındaki bağlantıların sağlanmasında </w:t>
      </w:r>
      <w:r w:rsidR="00107DD0">
        <w:rPr>
          <w:sz w:val="16"/>
          <w:szCs w:val="16"/>
        </w:rPr>
        <w:t>önemli katkıları bulunmaktadır</w:t>
      </w:r>
      <w:r w:rsidRPr="00BF6D7F">
        <w:rPr>
          <w:sz w:val="16"/>
          <w:szCs w:val="16"/>
        </w:rPr>
        <w:t xml:space="preserve">. Cezayirli firmalar, yurtdışı üretimi olan </w:t>
      </w:r>
      <w:proofErr w:type="gramStart"/>
      <w:r w:rsidRPr="00BF6D7F">
        <w:rPr>
          <w:sz w:val="16"/>
          <w:szCs w:val="16"/>
        </w:rPr>
        <w:t>ekipmanlara</w:t>
      </w:r>
      <w:proofErr w:type="gramEnd"/>
      <w:r w:rsidRPr="00BF6D7F">
        <w:rPr>
          <w:sz w:val="16"/>
          <w:szCs w:val="16"/>
        </w:rPr>
        <w:t xml:space="preserve"> leasing verebilmektedir. Dolayısıyla, leasing, ülkedeki yüksek ücretli makinelerin ve </w:t>
      </w:r>
      <w:proofErr w:type="gramStart"/>
      <w:r w:rsidRPr="00BF6D7F">
        <w:rPr>
          <w:sz w:val="16"/>
          <w:szCs w:val="16"/>
        </w:rPr>
        <w:t>ekipmanlarının</w:t>
      </w:r>
      <w:proofErr w:type="gramEnd"/>
      <w:r w:rsidRPr="00BF6D7F">
        <w:rPr>
          <w:sz w:val="16"/>
          <w:szCs w:val="16"/>
        </w:rPr>
        <w:t xml:space="preserve"> satışında da oldukça etkin bir satış ve dağıtım kanalıdır.</w:t>
      </w:r>
    </w:p>
    <w:p w:rsidR="00FC47DE" w:rsidRDefault="008B4C54" w:rsidP="00FC47DE">
      <w:pPr>
        <w:spacing w:after="0"/>
        <w:rPr>
          <w:b/>
          <w:sz w:val="16"/>
          <w:szCs w:val="16"/>
        </w:rPr>
      </w:pPr>
      <w:r w:rsidRPr="00BF6D7F">
        <w:rPr>
          <w:b/>
          <w:sz w:val="16"/>
          <w:szCs w:val="16"/>
        </w:rPr>
        <w:t>Türkiye için</w:t>
      </w:r>
      <w:r w:rsidR="00FC47DE">
        <w:rPr>
          <w:b/>
          <w:sz w:val="16"/>
          <w:szCs w:val="16"/>
        </w:rPr>
        <w:t xml:space="preserve"> Pazardaki Fırsat ve Tehditler:</w:t>
      </w:r>
    </w:p>
    <w:p w:rsidR="008B4C54" w:rsidRPr="00FC47DE" w:rsidRDefault="008B4C54" w:rsidP="00FC47DE">
      <w:pPr>
        <w:spacing w:after="0"/>
        <w:rPr>
          <w:b/>
          <w:sz w:val="16"/>
          <w:szCs w:val="16"/>
        </w:rPr>
      </w:pPr>
      <w:r w:rsidRPr="00BF6D7F">
        <w:rPr>
          <w:b/>
          <w:sz w:val="16"/>
          <w:szCs w:val="16"/>
        </w:rPr>
        <w:t>Fırsatlar</w:t>
      </w:r>
    </w:p>
    <w:p w:rsidR="008B4C54" w:rsidRPr="00BF6D7F" w:rsidRDefault="008B4C54" w:rsidP="00502F4B">
      <w:pPr>
        <w:spacing w:after="0"/>
        <w:rPr>
          <w:sz w:val="16"/>
          <w:szCs w:val="16"/>
        </w:rPr>
      </w:pPr>
      <w:r w:rsidRPr="00BF6D7F">
        <w:rPr>
          <w:rFonts w:ascii="Arial" w:hAnsi="Arial" w:cs="Arial"/>
          <w:sz w:val="16"/>
          <w:szCs w:val="16"/>
        </w:rPr>
        <w:t>►</w:t>
      </w:r>
      <w:r w:rsidRPr="00BF6D7F">
        <w:rPr>
          <w:sz w:val="16"/>
          <w:szCs w:val="16"/>
        </w:rPr>
        <w:t xml:space="preserve"> Ekonominin doğal kaynaklara bağımlılığını azaltmak ve ülkedeki yüksek oranlı işsizliğe çözüm getirmek amacıyla, petrol dışı sanayi alanlarında ve tarımda yatırımların artırılmasının hedeflenmesi</w:t>
      </w:r>
    </w:p>
    <w:p w:rsidR="008B4C54" w:rsidRPr="00BF6D7F" w:rsidRDefault="008B4C54" w:rsidP="00502F4B">
      <w:pPr>
        <w:spacing w:after="0"/>
        <w:rPr>
          <w:sz w:val="16"/>
          <w:szCs w:val="16"/>
        </w:rPr>
      </w:pPr>
      <w:r w:rsidRPr="00BF6D7F">
        <w:rPr>
          <w:rFonts w:ascii="Arial" w:hAnsi="Arial" w:cs="Arial"/>
          <w:sz w:val="16"/>
          <w:szCs w:val="16"/>
        </w:rPr>
        <w:t>►</w:t>
      </w:r>
      <w:r w:rsidRPr="00BF6D7F">
        <w:rPr>
          <w:sz w:val="16"/>
          <w:szCs w:val="16"/>
        </w:rPr>
        <w:t xml:space="preserve"> Ekonominin gelecek dönemde %3-%4 bandında büyümesinin beklenmesi</w:t>
      </w:r>
    </w:p>
    <w:p w:rsidR="008B4C54" w:rsidRPr="00BF6D7F" w:rsidRDefault="008B4C54" w:rsidP="00502F4B">
      <w:pPr>
        <w:spacing w:after="0"/>
        <w:rPr>
          <w:sz w:val="16"/>
          <w:szCs w:val="16"/>
        </w:rPr>
      </w:pPr>
      <w:r w:rsidRPr="00BF6D7F">
        <w:rPr>
          <w:rFonts w:ascii="Arial" w:hAnsi="Arial" w:cs="Arial"/>
          <w:sz w:val="16"/>
          <w:szCs w:val="16"/>
        </w:rPr>
        <w:t>►</w:t>
      </w:r>
      <w:r w:rsidRPr="00BF6D7F">
        <w:rPr>
          <w:sz w:val="16"/>
          <w:szCs w:val="16"/>
        </w:rPr>
        <w:t xml:space="preserve"> Tarım sektöründe artan yatırım ve teşviklerin römork ithalatına olumlu yansıyacağı beklentisi</w:t>
      </w:r>
    </w:p>
    <w:p w:rsidR="008B4C54" w:rsidRPr="00BF6D7F" w:rsidRDefault="008B4C54" w:rsidP="00502F4B">
      <w:pPr>
        <w:spacing w:after="0"/>
        <w:rPr>
          <w:sz w:val="16"/>
          <w:szCs w:val="16"/>
        </w:rPr>
      </w:pPr>
      <w:r w:rsidRPr="00BF6D7F">
        <w:rPr>
          <w:rFonts w:ascii="Arial" w:hAnsi="Arial" w:cs="Arial"/>
          <w:sz w:val="16"/>
          <w:szCs w:val="16"/>
        </w:rPr>
        <w:t>►</w:t>
      </w:r>
      <w:r w:rsidRPr="00BF6D7F">
        <w:rPr>
          <w:sz w:val="16"/>
          <w:szCs w:val="16"/>
        </w:rPr>
        <w:t xml:space="preserve"> </w:t>
      </w:r>
      <w:r w:rsidR="00197D2C">
        <w:rPr>
          <w:sz w:val="16"/>
          <w:szCs w:val="16"/>
        </w:rPr>
        <w:t>2014-2018</w:t>
      </w:r>
      <w:r w:rsidR="00197D2C" w:rsidRPr="00BF6D7F">
        <w:rPr>
          <w:sz w:val="16"/>
          <w:szCs w:val="16"/>
        </w:rPr>
        <w:t xml:space="preserve"> arasında yılda ortalama %11 büyüyen</w:t>
      </w:r>
      <w:r w:rsidR="00197D2C">
        <w:rPr>
          <w:sz w:val="16"/>
          <w:szCs w:val="16"/>
        </w:rPr>
        <w:t xml:space="preserve"> römork</w:t>
      </w:r>
      <w:r w:rsidR="00197D2C" w:rsidRPr="00BF6D7F">
        <w:rPr>
          <w:sz w:val="16"/>
          <w:szCs w:val="16"/>
        </w:rPr>
        <w:t xml:space="preserve"> </w:t>
      </w:r>
      <w:r w:rsidR="00197D2C">
        <w:rPr>
          <w:sz w:val="16"/>
          <w:szCs w:val="16"/>
        </w:rPr>
        <w:t>pazarı</w:t>
      </w:r>
    </w:p>
    <w:p w:rsidR="008B4C54" w:rsidRDefault="008B4C54" w:rsidP="00502F4B">
      <w:pPr>
        <w:spacing w:after="0"/>
        <w:rPr>
          <w:sz w:val="16"/>
          <w:szCs w:val="16"/>
        </w:rPr>
      </w:pPr>
      <w:r w:rsidRPr="00BF6D7F">
        <w:rPr>
          <w:rFonts w:ascii="Arial" w:hAnsi="Arial" w:cs="Arial"/>
          <w:sz w:val="16"/>
          <w:szCs w:val="16"/>
        </w:rPr>
        <w:t>►</w:t>
      </w:r>
      <w:r w:rsidRPr="00BF6D7F">
        <w:rPr>
          <w:sz w:val="16"/>
          <w:szCs w:val="16"/>
        </w:rPr>
        <w:t xml:space="preserve"> ABD’nin pazardaki etkinliğinin azalması</w:t>
      </w:r>
    </w:p>
    <w:p w:rsidR="00502F4B" w:rsidRPr="00BF6D7F" w:rsidRDefault="00502F4B" w:rsidP="00502F4B">
      <w:pPr>
        <w:spacing w:after="0"/>
        <w:rPr>
          <w:sz w:val="16"/>
          <w:szCs w:val="16"/>
        </w:rPr>
      </w:pPr>
    </w:p>
    <w:p w:rsidR="008B4C54" w:rsidRPr="00BF6D7F" w:rsidRDefault="008B4C54" w:rsidP="00502F4B">
      <w:pPr>
        <w:spacing w:after="0"/>
        <w:rPr>
          <w:sz w:val="16"/>
          <w:szCs w:val="16"/>
        </w:rPr>
      </w:pPr>
      <w:r w:rsidRPr="00BF6D7F">
        <w:rPr>
          <w:b/>
          <w:sz w:val="16"/>
          <w:szCs w:val="16"/>
        </w:rPr>
        <w:t>Tehditler</w:t>
      </w:r>
    </w:p>
    <w:p w:rsidR="008B4C54" w:rsidRPr="00BF6D7F" w:rsidRDefault="008B4C54" w:rsidP="00502F4B">
      <w:pPr>
        <w:spacing w:after="0"/>
        <w:rPr>
          <w:sz w:val="16"/>
          <w:szCs w:val="16"/>
        </w:rPr>
      </w:pPr>
      <w:r w:rsidRPr="00BF6D7F">
        <w:rPr>
          <w:rFonts w:ascii="Arial" w:hAnsi="Arial" w:cs="Arial"/>
          <w:sz w:val="16"/>
          <w:szCs w:val="16"/>
        </w:rPr>
        <w:t>►</w:t>
      </w:r>
      <w:r w:rsidRPr="00BF6D7F">
        <w:rPr>
          <w:sz w:val="16"/>
          <w:szCs w:val="16"/>
        </w:rPr>
        <w:t xml:space="preserve"> Ülke ekonomisinin doğal kaynaklara bağımlı olması ve kamu gelirlerinin enerji fiyatlarındaki dalgalanmalardan kolayca etkilenmesi</w:t>
      </w:r>
    </w:p>
    <w:p w:rsidR="008B4C54" w:rsidRPr="00BF6D7F" w:rsidRDefault="008B4C54" w:rsidP="00502F4B">
      <w:pPr>
        <w:spacing w:after="0"/>
        <w:rPr>
          <w:sz w:val="16"/>
          <w:szCs w:val="16"/>
        </w:rPr>
      </w:pPr>
      <w:r w:rsidRPr="00BF6D7F">
        <w:rPr>
          <w:rFonts w:ascii="Arial" w:hAnsi="Arial" w:cs="Arial"/>
          <w:sz w:val="16"/>
          <w:szCs w:val="16"/>
        </w:rPr>
        <w:t>►</w:t>
      </w:r>
      <w:r w:rsidRPr="00BF6D7F">
        <w:rPr>
          <w:sz w:val="16"/>
          <w:szCs w:val="16"/>
        </w:rPr>
        <w:t xml:space="preserve"> Yüksek oranda artan nüfusla birlikte kişi başı gelirde düşüş beklenmesi</w:t>
      </w:r>
    </w:p>
    <w:p w:rsidR="008B4C54" w:rsidRPr="00BF6D7F" w:rsidRDefault="008B4C54" w:rsidP="00502F4B">
      <w:pPr>
        <w:spacing w:after="0"/>
        <w:rPr>
          <w:sz w:val="16"/>
          <w:szCs w:val="16"/>
        </w:rPr>
      </w:pPr>
      <w:r w:rsidRPr="00BF6D7F">
        <w:rPr>
          <w:rFonts w:ascii="Arial" w:hAnsi="Arial" w:cs="Arial"/>
          <w:sz w:val="16"/>
          <w:szCs w:val="16"/>
        </w:rPr>
        <w:t>►</w:t>
      </w:r>
      <w:r w:rsidRPr="00BF6D7F">
        <w:rPr>
          <w:sz w:val="16"/>
          <w:szCs w:val="16"/>
        </w:rPr>
        <w:t xml:space="preserve"> Risk değerlerinin dünya ortalamasının üzerinde olması</w:t>
      </w:r>
    </w:p>
    <w:p w:rsidR="008B4C54" w:rsidRPr="00BF6D7F" w:rsidRDefault="008B4C54" w:rsidP="00502F4B">
      <w:pPr>
        <w:spacing w:after="0"/>
        <w:rPr>
          <w:sz w:val="16"/>
          <w:szCs w:val="16"/>
        </w:rPr>
      </w:pPr>
      <w:r w:rsidRPr="00BF6D7F">
        <w:rPr>
          <w:rFonts w:ascii="Arial" w:hAnsi="Arial" w:cs="Arial"/>
          <w:sz w:val="16"/>
          <w:szCs w:val="16"/>
        </w:rPr>
        <w:t>►</w:t>
      </w:r>
      <w:r w:rsidRPr="00BF6D7F">
        <w:rPr>
          <w:sz w:val="16"/>
          <w:szCs w:val="16"/>
        </w:rPr>
        <w:t xml:space="preserve"> 2016 ve 2017 yıllarında inşaat sektöründe daralma beklenmesi</w:t>
      </w:r>
    </w:p>
    <w:p w:rsidR="008B4C54" w:rsidRPr="00BF6D7F" w:rsidRDefault="008B4C54" w:rsidP="00502F4B">
      <w:pPr>
        <w:spacing w:after="0"/>
        <w:rPr>
          <w:sz w:val="16"/>
          <w:szCs w:val="16"/>
        </w:rPr>
      </w:pPr>
      <w:r w:rsidRPr="00BF6D7F">
        <w:rPr>
          <w:rFonts w:ascii="Arial" w:hAnsi="Arial" w:cs="Arial"/>
          <w:sz w:val="16"/>
          <w:szCs w:val="16"/>
        </w:rPr>
        <w:t>►</w:t>
      </w:r>
      <w:r w:rsidRPr="00BF6D7F">
        <w:rPr>
          <w:sz w:val="16"/>
          <w:szCs w:val="16"/>
        </w:rPr>
        <w:t xml:space="preserve"> Pazarda güçlü konumda olan İtalya, Almanya ve Fransa’nın gümrük vergisinden muaf olması ve İtalya ve Fransa’nın pazara yakınlıklarıyla elde ettikleri lojistik avantaj</w:t>
      </w:r>
    </w:p>
    <w:p w:rsidR="008B4C54" w:rsidRPr="00BF6D7F" w:rsidRDefault="008B4C54" w:rsidP="00502F4B">
      <w:pPr>
        <w:spacing w:after="0"/>
        <w:rPr>
          <w:sz w:val="16"/>
          <w:szCs w:val="16"/>
        </w:rPr>
      </w:pPr>
      <w:r w:rsidRPr="00BF6D7F">
        <w:rPr>
          <w:rFonts w:ascii="Arial" w:hAnsi="Arial" w:cs="Arial"/>
          <w:sz w:val="16"/>
          <w:szCs w:val="16"/>
        </w:rPr>
        <w:t>►</w:t>
      </w:r>
      <w:r w:rsidRPr="00BF6D7F">
        <w:rPr>
          <w:sz w:val="16"/>
          <w:szCs w:val="16"/>
        </w:rPr>
        <w:t xml:space="preserve"> Pazara düşük fiyat </w:t>
      </w:r>
      <w:proofErr w:type="spellStart"/>
      <w:r w:rsidRPr="00BF6D7F">
        <w:rPr>
          <w:sz w:val="16"/>
          <w:szCs w:val="16"/>
        </w:rPr>
        <w:t>segmentinde</w:t>
      </w:r>
      <w:proofErr w:type="spellEnd"/>
      <w:r w:rsidRPr="00BF6D7F">
        <w:rPr>
          <w:sz w:val="16"/>
          <w:szCs w:val="16"/>
        </w:rPr>
        <w:t xml:space="preserve"> ürün ihraç eden Çin’in Cezayir’de büyümesi</w:t>
      </w:r>
    </w:p>
    <w:p w:rsidR="00502F4B" w:rsidRDefault="008B4C54" w:rsidP="00FC47DE">
      <w:pPr>
        <w:spacing w:after="0"/>
        <w:rPr>
          <w:sz w:val="16"/>
          <w:szCs w:val="16"/>
        </w:rPr>
      </w:pPr>
      <w:r w:rsidRPr="00BF6D7F">
        <w:rPr>
          <w:rFonts w:ascii="Arial" w:hAnsi="Arial" w:cs="Arial"/>
          <w:sz w:val="16"/>
          <w:szCs w:val="16"/>
        </w:rPr>
        <w:t>►</w:t>
      </w:r>
      <w:r w:rsidRPr="00BF6D7F">
        <w:rPr>
          <w:sz w:val="16"/>
          <w:szCs w:val="16"/>
        </w:rPr>
        <w:t xml:space="preserve"> Almanya’nın pazarda artan etkinliği</w:t>
      </w:r>
    </w:p>
    <w:p w:rsidR="00454F29" w:rsidRPr="00FC47DE" w:rsidRDefault="00454F29" w:rsidP="00FC47DE">
      <w:pPr>
        <w:spacing w:after="0"/>
        <w:rPr>
          <w:sz w:val="16"/>
          <w:szCs w:val="16"/>
        </w:rPr>
      </w:pPr>
    </w:p>
    <w:p w:rsidR="00D646D4" w:rsidRPr="00502F4B" w:rsidRDefault="00502F4B" w:rsidP="00502F4B">
      <w:pPr>
        <w:jc w:val="center"/>
        <w:rPr>
          <w:b/>
          <w:sz w:val="16"/>
          <w:szCs w:val="16"/>
        </w:rPr>
      </w:pPr>
      <w:r w:rsidRPr="00BF6D7F">
        <w:rPr>
          <w:b/>
          <w:sz w:val="16"/>
          <w:szCs w:val="16"/>
        </w:rPr>
        <w:lastRenderedPageBreak/>
        <w:t>KATAR</w:t>
      </w:r>
      <w:r>
        <w:rPr>
          <w:b/>
          <w:sz w:val="16"/>
          <w:szCs w:val="16"/>
        </w:rPr>
        <w:t xml:space="preserve"> ÜLKE ANALİZİ</w:t>
      </w:r>
    </w:p>
    <w:tbl>
      <w:tblPr>
        <w:tblStyle w:val="TabloKlavuzu"/>
        <w:tblW w:w="0" w:type="auto"/>
        <w:tblInd w:w="1139" w:type="dxa"/>
        <w:tblLook w:val="04A0" w:firstRow="1" w:lastRow="0" w:firstColumn="1" w:lastColumn="0" w:noHBand="0" w:noVBand="1"/>
      </w:tblPr>
      <w:tblGrid>
        <w:gridCol w:w="3544"/>
        <w:gridCol w:w="3260"/>
      </w:tblGrid>
      <w:tr w:rsidR="00502F4B" w:rsidRPr="00502F4B" w:rsidTr="00502F4B">
        <w:tc>
          <w:tcPr>
            <w:tcW w:w="3544" w:type="dxa"/>
          </w:tcPr>
          <w:p w:rsidR="00502F4B" w:rsidRPr="00502F4B" w:rsidRDefault="00502F4B" w:rsidP="000B793B">
            <w:pPr>
              <w:rPr>
                <w:sz w:val="16"/>
                <w:szCs w:val="16"/>
              </w:rPr>
            </w:pPr>
            <w:r w:rsidRPr="00502F4B">
              <w:rPr>
                <w:b/>
                <w:sz w:val="16"/>
                <w:szCs w:val="16"/>
              </w:rPr>
              <w:t>GSYİH ( Milyon $ ):</w:t>
            </w:r>
            <w:r w:rsidRPr="00502F4B">
              <w:rPr>
                <w:sz w:val="16"/>
                <w:szCs w:val="16"/>
              </w:rPr>
              <w:t xml:space="preserve"> 193.502 (2019-IMF Tahmini)</w:t>
            </w:r>
          </w:p>
        </w:tc>
        <w:tc>
          <w:tcPr>
            <w:tcW w:w="3260" w:type="dxa"/>
          </w:tcPr>
          <w:p w:rsidR="00502F4B" w:rsidRPr="00502F4B" w:rsidRDefault="00502F4B" w:rsidP="00502F4B">
            <w:pPr>
              <w:rPr>
                <w:sz w:val="16"/>
                <w:szCs w:val="16"/>
              </w:rPr>
            </w:pPr>
            <w:r w:rsidRPr="00502F4B">
              <w:rPr>
                <w:b/>
                <w:sz w:val="16"/>
                <w:szCs w:val="16"/>
              </w:rPr>
              <w:t>KBGSYİH ( $ ):</w:t>
            </w:r>
            <w:r w:rsidRPr="00502F4B">
              <w:rPr>
                <w:sz w:val="16"/>
                <w:szCs w:val="16"/>
              </w:rPr>
              <w:t xml:space="preserve"> 70.288 (2019-IMF Tahmini)</w:t>
            </w:r>
          </w:p>
        </w:tc>
      </w:tr>
      <w:tr w:rsidR="00502F4B" w:rsidRPr="00502F4B" w:rsidTr="00502F4B">
        <w:tc>
          <w:tcPr>
            <w:tcW w:w="3544" w:type="dxa"/>
          </w:tcPr>
          <w:p w:rsidR="00502F4B" w:rsidRPr="00502F4B" w:rsidRDefault="00502F4B" w:rsidP="000B793B">
            <w:pPr>
              <w:rPr>
                <w:sz w:val="16"/>
                <w:szCs w:val="16"/>
              </w:rPr>
            </w:pPr>
            <w:r w:rsidRPr="00502F4B">
              <w:rPr>
                <w:b/>
                <w:sz w:val="16"/>
                <w:szCs w:val="16"/>
              </w:rPr>
              <w:t>Büyüme Oranı ( % ):</w:t>
            </w:r>
            <w:r w:rsidRPr="00502F4B">
              <w:rPr>
                <w:sz w:val="16"/>
                <w:szCs w:val="16"/>
              </w:rPr>
              <w:t xml:space="preserve"> 2,64 (2019-IMF Tahmini)</w:t>
            </w:r>
          </w:p>
        </w:tc>
        <w:tc>
          <w:tcPr>
            <w:tcW w:w="3260" w:type="dxa"/>
          </w:tcPr>
          <w:p w:rsidR="00502F4B" w:rsidRPr="00502F4B" w:rsidRDefault="00502F4B" w:rsidP="00502F4B">
            <w:pPr>
              <w:rPr>
                <w:sz w:val="16"/>
                <w:szCs w:val="16"/>
              </w:rPr>
            </w:pPr>
            <w:r w:rsidRPr="00502F4B">
              <w:rPr>
                <w:b/>
                <w:sz w:val="16"/>
                <w:szCs w:val="16"/>
              </w:rPr>
              <w:t>Nüfus:</w:t>
            </w:r>
            <w:r w:rsidRPr="00502F4B">
              <w:rPr>
                <w:sz w:val="16"/>
                <w:szCs w:val="16"/>
              </w:rPr>
              <w:t xml:space="preserve"> 2.753.000 (2019-IMF Tahmini)</w:t>
            </w:r>
          </w:p>
        </w:tc>
      </w:tr>
      <w:tr w:rsidR="00502F4B" w:rsidRPr="00502F4B" w:rsidTr="00502F4B">
        <w:tc>
          <w:tcPr>
            <w:tcW w:w="3544" w:type="dxa"/>
          </w:tcPr>
          <w:p w:rsidR="00502F4B" w:rsidRPr="00502F4B" w:rsidRDefault="00502F4B" w:rsidP="000B793B">
            <w:pPr>
              <w:rPr>
                <w:sz w:val="16"/>
                <w:szCs w:val="16"/>
              </w:rPr>
            </w:pPr>
            <w:r w:rsidRPr="00502F4B">
              <w:rPr>
                <w:b/>
                <w:sz w:val="16"/>
                <w:szCs w:val="16"/>
              </w:rPr>
              <w:t>Yüzölçümü ( km² ):</w:t>
            </w:r>
            <w:r w:rsidRPr="00502F4B">
              <w:rPr>
                <w:sz w:val="16"/>
                <w:szCs w:val="16"/>
              </w:rPr>
              <w:t xml:space="preserve"> 11.521</w:t>
            </w:r>
          </w:p>
        </w:tc>
        <w:tc>
          <w:tcPr>
            <w:tcW w:w="3260" w:type="dxa"/>
          </w:tcPr>
          <w:p w:rsidR="00502F4B" w:rsidRPr="00502F4B" w:rsidRDefault="00502F4B" w:rsidP="00502F4B">
            <w:pPr>
              <w:rPr>
                <w:sz w:val="16"/>
                <w:szCs w:val="16"/>
              </w:rPr>
            </w:pPr>
            <w:r w:rsidRPr="00502F4B">
              <w:rPr>
                <w:b/>
                <w:sz w:val="16"/>
                <w:szCs w:val="16"/>
              </w:rPr>
              <w:t>Başkent:</w:t>
            </w:r>
            <w:r w:rsidRPr="00502F4B">
              <w:rPr>
                <w:sz w:val="16"/>
                <w:szCs w:val="16"/>
              </w:rPr>
              <w:t xml:space="preserve"> Doha</w:t>
            </w:r>
          </w:p>
        </w:tc>
      </w:tr>
    </w:tbl>
    <w:p w:rsidR="00502F4B" w:rsidRDefault="00502F4B">
      <w:pPr>
        <w:rPr>
          <w:b/>
          <w:sz w:val="16"/>
          <w:szCs w:val="16"/>
        </w:rPr>
      </w:pPr>
    </w:p>
    <w:p w:rsidR="00502F4B" w:rsidRDefault="00502F4B" w:rsidP="00502F4B">
      <w:pPr>
        <w:spacing w:after="0" w:line="240" w:lineRule="auto"/>
        <w:rPr>
          <w:b/>
          <w:sz w:val="16"/>
          <w:szCs w:val="16"/>
        </w:rPr>
      </w:pPr>
      <w:r>
        <w:rPr>
          <w:b/>
          <w:sz w:val="16"/>
          <w:szCs w:val="16"/>
        </w:rPr>
        <w:t>Türkiye ile Ticaret</w:t>
      </w:r>
    </w:p>
    <w:p w:rsidR="00502F4B" w:rsidRPr="00502F4B" w:rsidRDefault="00502F4B" w:rsidP="00502F4B">
      <w:pPr>
        <w:spacing w:after="0" w:line="240" w:lineRule="auto"/>
        <w:rPr>
          <w:b/>
          <w:sz w:val="16"/>
          <w:szCs w:val="16"/>
        </w:rPr>
      </w:pPr>
      <w:r w:rsidRPr="00502F4B">
        <w:rPr>
          <w:rFonts w:eastAsia="Times New Roman" w:cstheme="minorHAnsi"/>
          <w:color w:val="212529"/>
          <w:sz w:val="16"/>
          <w:szCs w:val="16"/>
          <w:lang w:eastAsia="tr-TR"/>
        </w:rPr>
        <w:t>Katar, Bakanlığımız tarafından 2018-2019 döneminde Hedef Ülkelerden birisi olarak belirlenmiştir.</w:t>
      </w:r>
    </w:p>
    <w:p w:rsidR="00502F4B" w:rsidRDefault="00502F4B" w:rsidP="00502F4B">
      <w:pPr>
        <w:spacing w:after="0" w:line="240" w:lineRule="auto"/>
        <w:rPr>
          <w:rFonts w:eastAsia="Times New Roman" w:cstheme="minorHAnsi"/>
          <w:color w:val="212529"/>
          <w:sz w:val="16"/>
          <w:szCs w:val="16"/>
          <w:lang w:eastAsia="tr-TR"/>
        </w:rPr>
      </w:pPr>
      <w:r w:rsidRPr="00502F4B">
        <w:rPr>
          <w:rFonts w:eastAsia="Times New Roman" w:cstheme="minorHAnsi"/>
          <w:color w:val="212529"/>
          <w:sz w:val="16"/>
          <w:szCs w:val="16"/>
          <w:lang w:eastAsia="tr-TR"/>
        </w:rPr>
        <w:t xml:space="preserve">Ülkede yabancı yatırımcı için potansiyel arz eden en önemli sektör </w:t>
      </w:r>
      <w:proofErr w:type="gramStart"/>
      <w:r w:rsidRPr="00502F4B">
        <w:rPr>
          <w:rFonts w:eastAsia="Times New Roman" w:cstheme="minorHAnsi"/>
          <w:color w:val="212529"/>
          <w:sz w:val="16"/>
          <w:szCs w:val="16"/>
          <w:lang w:eastAsia="tr-TR"/>
        </w:rPr>
        <w:t>müteahhitliktir</w:t>
      </w:r>
      <w:proofErr w:type="gramEnd"/>
      <w:r w:rsidRPr="00502F4B">
        <w:rPr>
          <w:rFonts w:eastAsia="Times New Roman" w:cstheme="minorHAnsi"/>
          <w:color w:val="212529"/>
          <w:sz w:val="16"/>
          <w:szCs w:val="16"/>
          <w:lang w:eastAsia="tr-TR"/>
        </w:rPr>
        <w:t>. Katar’da önümüzdeki yıllar için planlanan 200 kadar yatırım projelerinin toplam tutarı yaklaşık 200 milyar $ düzeyindedir. Bunun % 43’ü altyapıya giderken, kalanı sağlık ve eğitim sektörleri için kullanılacaktır.  Sektörde Türk firmalarının en önemli rakipleri İtalya, Almanya, İngiltere ve Çin firmalarıdır.  Pazarın küçük olması ve inşaat sektöründe yoğunluklu olması reka</w:t>
      </w:r>
      <w:r>
        <w:rPr>
          <w:rFonts w:eastAsia="Times New Roman" w:cstheme="minorHAnsi"/>
          <w:color w:val="212529"/>
          <w:sz w:val="16"/>
          <w:szCs w:val="16"/>
          <w:lang w:eastAsia="tr-TR"/>
        </w:rPr>
        <w:t>beti beraberinde getirmektedir.</w:t>
      </w:r>
    </w:p>
    <w:p w:rsidR="00502F4B" w:rsidRDefault="00502F4B" w:rsidP="00502F4B">
      <w:pPr>
        <w:spacing w:after="0" w:line="240" w:lineRule="auto"/>
        <w:rPr>
          <w:rFonts w:eastAsia="Times New Roman" w:cstheme="minorHAnsi"/>
          <w:color w:val="212529"/>
          <w:sz w:val="16"/>
          <w:szCs w:val="16"/>
          <w:lang w:eastAsia="tr-TR"/>
        </w:rPr>
      </w:pPr>
    </w:p>
    <w:p w:rsidR="00502F4B" w:rsidRDefault="00502F4B" w:rsidP="00502F4B">
      <w:pPr>
        <w:spacing w:after="0" w:line="240" w:lineRule="auto"/>
        <w:rPr>
          <w:rFonts w:eastAsia="Times New Roman" w:cstheme="minorHAnsi"/>
          <w:color w:val="212529"/>
          <w:sz w:val="16"/>
          <w:szCs w:val="16"/>
          <w:lang w:eastAsia="tr-TR"/>
        </w:rPr>
      </w:pPr>
      <w:r w:rsidRPr="00502F4B">
        <w:rPr>
          <w:rFonts w:eastAsia="Times New Roman" w:cstheme="minorHAnsi"/>
          <w:b/>
          <w:color w:val="212529"/>
          <w:sz w:val="16"/>
          <w:szCs w:val="16"/>
          <w:lang w:eastAsia="tr-TR"/>
        </w:rPr>
        <w:t>Türkiye’nin Katar’a İhracatı</w:t>
      </w:r>
      <w:r w:rsidRPr="00502F4B">
        <w:rPr>
          <w:rFonts w:eastAsia="Times New Roman" w:cstheme="minorHAnsi"/>
          <w:color w:val="212529"/>
          <w:sz w:val="16"/>
          <w:szCs w:val="16"/>
          <w:lang w:eastAsia="tr-TR"/>
        </w:rPr>
        <w:br/>
        <w:t xml:space="preserve">Türkiye ve Katar arasında ikili ticaret hacmi son yıllarda hızla artmıştır. 2010 ve 2011 yıllarında Türkiye Katar’a yönelik olarak ithalat fazlası vermeye başlamıştır. 2012 yılında Katar’a olan ihracatımız % 37 artarak 257 milyon dolar olarak gerçekleşmiştir. 2013 yılında %5 azalarak 244 milyon dolar olmuştur. 2014 yılında Katar’a olan ihracatımız % 41 artışla 344 milyon dolar olarak gerçekleşmiştir. 2015 yılında ihracat artmaya devam ederek 423 milyon dolar olmuştur. 2016 yılında Katar’a olan ihracatımız sırasıyla % 4 artarak 439 milyon dolar, dış ticaret hacmimizde 710 milyon dolar olarak gerçekleşmiştir. 2017 yılında ise Katar’a olan ihracat %48 oranında artarak 649 milyon dolar olmuştur. Katar’a Suudi Arabistan’ın önderliğinde uygulanan ekonomik ve siyasi ambargo nedeniyle, Katar ihracat </w:t>
      </w:r>
      <w:proofErr w:type="spellStart"/>
      <w:r w:rsidRPr="00502F4B">
        <w:rPr>
          <w:rFonts w:eastAsia="Times New Roman" w:cstheme="minorHAnsi"/>
          <w:color w:val="212529"/>
          <w:sz w:val="16"/>
          <w:szCs w:val="16"/>
          <w:lang w:eastAsia="tr-TR"/>
        </w:rPr>
        <w:t>konuusunda</w:t>
      </w:r>
      <w:proofErr w:type="spellEnd"/>
      <w:r w:rsidRPr="00502F4B">
        <w:rPr>
          <w:rFonts w:eastAsia="Times New Roman" w:cstheme="minorHAnsi"/>
          <w:color w:val="212529"/>
          <w:sz w:val="16"/>
          <w:szCs w:val="16"/>
          <w:lang w:eastAsia="tr-TR"/>
        </w:rPr>
        <w:t xml:space="preserve"> Türkiye’ye yönelmiştir. 2018 yılında da ihracat bir önceki yıla göre %69 artarak 1,1 milyar dolara yükselmiş, dış ticaret hacmi de </w:t>
      </w:r>
      <w:proofErr w:type="gramStart"/>
      <w:r w:rsidRPr="00502F4B">
        <w:rPr>
          <w:rFonts w:eastAsia="Times New Roman" w:cstheme="minorHAnsi"/>
          <w:color w:val="212529"/>
          <w:sz w:val="16"/>
          <w:szCs w:val="16"/>
          <w:lang w:eastAsia="tr-TR"/>
        </w:rPr>
        <w:t>1.4</w:t>
      </w:r>
      <w:proofErr w:type="gramEnd"/>
      <w:r w:rsidRPr="00502F4B">
        <w:rPr>
          <w:rFonts w:eastAsia="Times New Roman" w:cstheme="minorHAnsi"/>
          <w:color w:val="212529"/>
          <w:sz w:val="16"/>
          <w:szCs w:val="16"/>
          <w:lang w:eastAsia="tr-TR"/>
        </w:rPr>
        <w:t xml:space="preserve"> milyar olarak gerçekleşmiştir.</w:t>
      </w:r>
      <w:r w:rsidRPr="00502F4B">
        <w:rPr>
          <w:rFonts w:eastAsia="Times New Roman" w:cstheme="minorHAnsi"/>
          <w:color w:val="212529"/>
          <w:sz w:val="16"/>
          <w:szCs w:val="16"/>
          <w:lang w:eastAsia="tr-TR"/>
        </w:rPr>
        <w:br/>
        <w:t>Katar’ın 2018 yılında toplam ihracatımızdaki payı % 0,7 ve en fazla ihracat yaptığımız ülkeler arasında ise 39. sıradadır.</w:t>
      </w:r>
    </w:p>
    <w:p w:rsidR="00502F4B" w:rsidRPr="00502F4B" w:rsidRDefault="00502F4B" w:rsidP="00502F4B">
      <w:pPr>
        <w:spacing w:after="0" w:line="240" w:lineRule="auto"/>
        <w:rPr>
          <w:rFonts w:eastAsia="Times New Roman" w:cstheme="minorHAnsi"/>
          <w:b/>
          <w:color w:val="212529"/>
          <w:sz w:val="16"/>
          <w:szCs w:val="16"/>
          <w:lang w:eastAsia="tr-TR"/>
        </w:rPr>
      </w:pPr>
    </w:p>
    <w:p w:rsidR="00502F4B" w:rsidRPr="00502F4B" w:rsidRDefault="00502F4B" w:rsidP="00502F4B">
      <w:pPr>
        <w:spacing w:after="0" w:line="240" w:lineRule="auto"/>
        <w:rPr>
          <w:rFonts w:eastAsia="Times New Roman" w:cstheme="minorHAnsi"/>
          <w:b/>
          <w:color w:val="212529"/>
          <w:sz w:val="16"/>
          <w:szCs w:val="16"/>
          <w:lang w:eastAsia="tr-TR"/>
        </w:rPr>
      </w:pPr>
      <w:r w:rsidRPr="00502F4B">
        <w:rPr>
          <w:rFonts w:eastAsia="Times New Roman" w:cstheme="minorHAnsi"/>
          <w:b/>
          <w:color w:val="212529"/>
          <w:sz w:val="16"/>
          <w:szCs w:val="16"/>
          <w:lang w:eastAsia="tr-TR"/>
        </w:rPr>
        <w:t>Türkiye’nin Katar’dan İthalatı</w:t>
      </w:r>
    </w:p>
    <w:p w:rsidR="00502F4B" w:rsidRDefault="00502F4B" w:rsidP="00502F4B">
      <w:pPr>
        <w:spacing w:after="0" w:line="240" w:lineRule="auto"/>
        <w:rPr>
          <w:rFonts w:cstheme="minorHAnsi"/>
          <w:color w:val="212529"/>
          <w:sz w:val="16"/>
          <w:szCs w:val="16"/>
        </w:rPr>
      </w:pPr>
      <w:proofErr w:type="spellStart"/>
      <w:proofErr w:type="gramStart"/>
      <w:r w:rsidRPr="00502F4B">
        <w:rPr>
          <w:rFonts w:cstheme="minorHAnsi"/>
          <w:color w:val="212529"/>
          <w:sz w:val="16"/>
          <w:szCs w:val="16"/>
        </w:rPr>
        <w:t>Sektörel</w:t>
      </w:r>
      <w:proofErr w:type="spellEnd"/>
      <w:r w:rsidRPr="00502F4B">
        <w:rPr>
          <w:rFonts w:cstheme="minorHAnsi"/>
          <w:color w:val="212529"/>
          <w:sz w:val="16"/>
          <w:szCs w:val="16"/>
        </w:rPr>
        <w:t xml:space="preserve"> bir yaklaşımla ihracatımız incelendiğinde; her türlü inşaat malzemeleri, ev tekstil ürünleri ve </w:t>
      </w:r>
      <w:proofErr w:type="spellStart"/>
      <w:r w:rsidRPr="00502F4B">
        <w:rPr>
          <w:rFonts w:cstheme="minorHAnsi"/>
          <w:color w:val="212529"/>
          <w:sz w:val="16"/>
          <w:szCs w:val="16"/>
        </w:rPr>
        <w:t>contract</w:t>
      </w:r>
      <w:proofErr w:type="spellEnd"/>
      <w:r w:rsidRPr="00502F4B">
        <w:rPr>
          <w:rFonts w:cstheme="minorHAnsi"/>
          <w:color w:val="212529"/>
          <w:sz w:val="16"/>
          <w:szCs w:val="16"/>
        </w:rPr>
        <w:t xml:space="preserve"> mobilya ürünleri, makarna, zeytinyağı, domates salçası,  şekerli ve çikolatalı ürünler, bisküvi, süt ürünleri, doğal taşlar, kuyumculuk ve mücevher ürünleri, porselen, seramik ve cam ürünleri, beyaz eşya ve oto yan sanayi gibi ürünlerin ihracatımız açısından Katar pazarında önemli bir potansiyel mevcut olduğu değerlendirilmektedir.</w:t>
      </w:r>
      <w:proofErr w:type="gramEnd"/>
    </w:p>
    <w:p w:rsidR="00FC47DE" w:rsidRDefault="00502F4B" w:rsidP="00502F4B">
      <w:pPr>
        <w:spacing w:after="0" w:line="240" w:lineRule="auto"/>
        <w:rPr>
          <w:rFonts w:cstheme="minorHAnsi"/>
          <w:color w:val="212529"/>
          <w:sz w:val="16"/>
          <w:szCs w:val="16"/>
        </w:rPr>
      </w:pPr>
      <w:r w:rsidRPr="00502F4B">
        <w:rPr>
          <w:rFonts w:cstheme="minorHAnsi"/>
          <w:color w:val="212529"/>
          <w:sz w:val="16"/>
          <w:szCs w:val="16"/>
        </w:rPr>
        <w:t>Katar’dan ithalatımızda ise ağırlıklı olarak işlenmemiş alüminyum, kimyasal maddeler, plastik ve plastik mamulleri bulunmaktadır.</w:t>
      </w:r>
    </w:p>
    <w:p w:rsidR="00502F4B" w:rsidRPr="00502F4B" w:rsidRDefault="00502F4B" w:rsidP="00502F4B">
      <w:pPr>
        <w:spacing w:after="0" w:line="240" w:lineRule="auto"/>
        <w:rPr>
          <w:rFonts w:cstheme="minorHAnsi"/>
          <w:b/>
          <w:sz w:val="16"/>
          <w:szCs w:val="16"/>
        </w:rPr>
      </w:pPr>
      <w:r w:rsidRPr="00502F4B">
        <w:rPr>
          <w:rFonts w:cstheme="minorHAnsi"/>
          <w:color w:val="212529"/>
          <w:sz w:val="16"/>
          <w:szCs w:val="16"/>
        </w:rPr>
        <w:t> </w:t>
      </w:r>
    </w:p>
    <w:p w:rsidR="00917D39" w:rsidRPr="00BF6D7F" w:rsidRDefault="00917D39">
      <w:pPr>
        <w:rPr>
          <w:sz w:val="16"/>
          <w:szCs w:val="16"/>
        </w:rPr>
      </w:pPr>
      <w:r w:rsidRPr="00BF6D7F">
        <w:rPr>
          <w:b/>
          <w:sz w:val="16"/>
          <w:szCs w:val="16"/>
        </w:rPr>
        <w:t>Römorklar:</w:t>
      </w:r>
      <w:r w:rsidRPr="00BF6D7F">
        <w:rPr>
          <w:sz w:val="16"/>
          <w:szCs w:val="16"/>
        </w:rPr>
        <w:t xml:space="preserve"> Katar’da tarım sektörünün önemi diğer hedef pazarlara kıyasla oldukça düşüktür. Tarım sektörü, Katar ekonomisinin %0,1’inden daha azını oluşturmaktadır ve sektöre yönelik yatırımlar da minimum seviyede gerçekleşmektedir. Bu durum, römork pazarının da düşük hacimde olmasına sebep olmuştur. 200 Bin $ hacimli pazarda Suudi Arabistan’dan yapılan 100 Bin $’</w:t>
      </w:r>
      <w:proofErr w:type="spellStart"/>
      <w:r w:rsidRPr="00BF6D7F">
        <w:rPr>
          <w:sz w:val="16"/>
          <w:szCs w:val="16"/>
        </w:rPr>
        <w:t>lık</w:t>
      </w:r>
      <w:proofErr w:type="spellEnd"/>
      <w:r w:rsidRPr="00BF6D7F">
        <w:rPr>
          <w:sz w:val="16"/>
          <w:szCs w:val="16"/>
        </w:rPr>
        <w:t xml:space="preserve"> ithalat ile talebin yarısı karşılanmıştır. İthalat değeri artma eğiliminde dahi olsa pazarın Katar’ın römork ürün grubunda yaptığı ithalat için ağırlıklı olarak Arap Yarımadası’nda bulunan diğer ülkeleri tercih ettiği gözlemlenmiştir.</w:t>
      </w:r>
    </w:p>
    <w:p w:rsidR="00917D39" w:rsidRPr="00BF6D7F" w:rsidRDefault="00917D39">
      <w:pPr>
        <w:rPr>
          <w:sz w:val="16"/>
          <w:szCs w:val="16"/>
        </w:rPr>
      </w:pPr>
      <w:r w:rsidRPr="00BF6D7F">
        <w:rPr>
          <w:b/>
          <w:sz w:val="16"/>
          <w:szCs w:val="16"/>
        </w:rPr>
        <w:t>Satış Dağıtım Kanalları:</w:t>
      </w:r>
      <w:r w:rsidRPr="00BF6D7F">
        <w:rPr>
          <w:sz w:val="16"/>
          <w:szCs w:val="16"/>
        </w:rPr>
        <w:t xml:space="preserve"> Katar’da, ithalata yönelik, küçük ve rekabetçi bir pazar yapısı olduğu için, pazarlama açısından </w:t>
      </w:r>
      <w:proofErr w:type="spellStart"/>
      <w:r w:rsidRPr="00BF6D7F">
        <w:rPr>
          <w:sz w:val="16"/>
          <w:szCs w:val="16"/>
        </w:rPr>
        <w:t>acentalar</w:t>
      </w:r>
      <w:proofErr w:type="spellEnd"/>
      <w:r w:rsidRPr="00BF6D7F">
        <w:rPr>
          <w:sz w:val="16"/>
          <w:szCs w:val="16"/>
        </w:rPr>
        <w:t xml:space="preserve"> önemli bir rol oynamaktadır. Malın pazardaki başarısı, </w:t>
      </w:r>
      <w:proofErr w:type="spellStart"/>
      <w:r w:rsidRPr="00BF6D7F">
        <w:rPr>
          <w:sz w:val="16"/>
          <w:szCs w:val="16"/>
        </w:rPr>
        <w:t>acenta</w:t>
      </w:r>
      <w:proofErr w:type="spellEnd"/>
      <w:r w:rsidRPr="00BF6D7F">
        <w:rPr>
          <w:sz w:val="16"/>
          <w:szCs w:val="16"/>
        </w:rPr>
        <w:t xml:space="preserve"> veya </w:t>
      </w:r>
      <w:proofErr w:type="gramStart"/>
      <w:r w:rsidRPr="00BF6D7F">
        <w:rPr>
          <w:sz w:val="16"/>
          <w:szCs w:val="16"/>
        </w:rPr>
        <w:t>distribütörün</w:t>
      </w:r>
      <w:proofErr w:type="gramEnd"/>
      <w:r w:rsidRPr="00BF6D7F">
        <w:rPr>
          <w:sz w:val="16"/>
          <w:szCs w:val="16"/>
        </w:rPr>
        <w:t xml:space="preserve"> pazarlama ağının yaygınlığı ve etkinliği ile doğru orantılıdır. Bu bağlamda, iş birliği yapılan </w:t>
      </w:r>
      <w:proofErr w:type="spellStart"/>
      <w:r w:rsidRPr="00BF6D7F">
        <w:rPr>
          <w:sz w:val="16"/>
          <w:szCs w:val="16"/>
        </w:rPr>
        <w:t>acentaların</w:t>
      </w:r>
      <w:proofErr w:type="spellEnd"/>
      <w:r w:rsidRPr="00BF6D7F">
        <w:rPr>
          <w:sz w:val="16"/>
          <w:szCs w:val="16"/>
        </w:rPr>
        <w:t xml:space="preserve"> başka bir rakip firmayı da temsil edip etmediği bilgisi önem arz etmektedir. Rakip firmaları temsil eden </w:t>
      </w:r>
      <w:proofErr w:type="spellStart"/>
      <w:r w:rsidRPr="00BF6D7F">
        <w:rPr>
          <w:sz w:val="16"/>
          <w:szCs w:val="16"/>
        </w:rPr>
        <w:t>acentaların</w:t>
      </w:r>
      <w:proofErr w:type="spellEnd"/>
      <w:r w:rsidRPr="00BF6D7F">
        <w:rPr>
          <w:sz w:val="16"/>
          <w:szCs w:val="16"/>
        </w:rPr>
        <w:t xml:space="preserve"> bilgi paylaşımı açısından risk oluşturabileceği göz önünde bulundurulmalıdır. İhracatçı firmaların pazara girişleri konusunda yerel </w:t>
      </w:r>
      <w:proofErr w:type="spellStart"/>
      <w:r w:rsidRPr="00BF6D7F">
        <w:rPr>
          <w:sz w:val="16"/>
          <w:szCs w:val="16"/>
        </w:rPr>
        <w:t>acentalar</w:t>
      </w:r>
      <w:proofErr w:type="spellEnd"/>
      <w:r w:rsidRPr="00BF6D7F">
        <w:rPr>
          <w:sz w:val="16"/>
          <w:szCs w:val="16"/>
        </w:rPr>
        <w:t xml:space="preserve"> ve temsilciliklerle çalışmalarını düzenleyen yasalarda bu tür kurumlarla çalışılmasının gerekliliğinin altı çizilmektedir. Bu bağlamda Katar yasalarına göre yerel temsilcilerin ya da </w:t>
      </w:r>
      <w:proofErr w:type="spellStart"/>
      <w:r w:rsidRPr="00BF6D7F">
        <w:rPr>
          <w:sz w:val="16"/>
          <w:szCs w:val="16"/>
        </w:rPr>
        <w:t>acentaların</w:t>
      </w:r>
      <w:proofErr w:type="spellEnd"/>
      <w:r w:rsidRPr="00BF6D7F">
        <w:rPr>
          <w:sz w:val="16"/>
          <w:szCs w:val="16"/>
        </w:rPr>
        <w:t xml:space="preserve"> en az %51’nin </w:t>
      </w:r>
      <w:proofErr w:type="spellStart"/>
      <w:r w:rsidRPr="00BF6D7F">
        <w:rPr>
          <w:sz w:val="16"/>
          <w:szCs w:val="16"/>
        </w:rPr>
        <w:t>Katar’lı</w:t>
      </w:r>
      <w:proofErr w:type="spellEnd"/>
      <w:r w:rsidRPr="00BF6D7F">
        <w:rPr>
          <w:sz w:val="16"/>
          <w:szCs w:val="16"/>
        </w:rPr>
        <w:t xml:space="preserve"> bir sahibinin olması gerekmektedir. Pazara yeni giren firmalar tarafından acenteler daha yoğunluklu kullanılırken, pazarda belirli bir konuma gelmiş firmalar yerel temsilciliklerle ve diğer endüstriyel aracılarla çalışmaktadır.</w:t>
      </w:r>
    </w:p>
    <w:p w:rsidR="00917D39" w:rsidRPr="000724CA" w:rsidRDefault="00917D39" w:rsidP="00FC47DE">
      <w:pPr>
        <w:spacing w:after="0"/>
        <w:rPr>
          <w:b/>
          <w:sz w:val="16"/>
          <w:szCs w:val="16"/>
        </w:rPr>
      </w:pPr>
      <w:r w:rsidRPr="000724CA">
        <w:rPr>
          <w:b/>
          <w:sz w:val="16"/>
          <w:szCs w:val="16"/>
        </w:rPr>
        <w:t>Türkiye için Pazardaki Fırsat ve Tehditler:</w:t>
      </w:r>
    </w:p>
    <w:p w:rsidR="00917D39" w:rsidRPr="00BF6D7F" w:rsidRDefault="00917D39" w:rsidP="00FC47DE">
      <w:pPr>
        <w:spacing w:after="0"/>
        <w:rPr>
          <w:sz w:val="16"/>
          <w:szCs w:val="16"/>
        </w:rPr>
      </w:pPr>
      <w:r w:rsidRPr="00BF6D7F">
        <w:rPr>
          <w:b/>
          <w:sz w:val="16"/>
          <w:szCs w:val="16"/>
        </w:rPr>
        <w:t>Fırsatlar</w:t>
      </w:r>
    </w:p>
    <w:p w:rsidR="00917D39" w:rsidRPr="00BF6D7F" w:rsidRDefault="00917D39" w:rsidP="00FC47DE">
      <w:pPr>
        <w:spacing w:after="0"/>
        <w:rPr>
          <w:sz w:val="16"/>
          <w:szCs w:val="16"/>
        </w:rPr>
      </w:pPr>
      <w:r w:rsidRPr="00BF6D7F">
        <w:rPr>
          <w:rFonts w:ascii="Arial" w:hAnsi="Arial" w:cs="Arial"/>
          <w:sz w:val="16"/>
          <w:szCs w:val="16"/>
        </w:rPr>
        <w:t>►</w:t>
      </w:r>
      <w:r w:rsidRPr="00BF6D7F">
        <w:rPr>
          <w:sz w:val="16"/>
          <w:szCs w:val="16"/>
        </w:rPr>
        <w:t xml:space="preserve"> Kişi başına düşen gelir açısından dünyanın en zengin ülkesi olması</w:t>
      </w:r>
    </w:p>
    <w:p w:rsidR="00917D39" w:rsidRPr="00BF6D7F" w:rsidRDefault="00917D39" w:rsidP="00FC47DE">
      <w:pPr>
        <w:spacing w:after="0"/>
        <w:rPr>
          <w:sz w:val="16"/>
          <w:szCs w:val="16"/>
        </w:rPr>
      </w:pPr>
      <w:r w:rsidRPr="00BF6D7F">
        <w:rPr>
          <w:rFonts w:ascii="Arial" w:hAnsi="Arial" w:cs="Arial"/>
          <w:sz w:val="16"/>
          <w:szCs w:val="16"/>
        </w:rPr>
        <w:t>►</w:t>
      </w:r>
      <w:r w:rsidRPr="00BF6D7F">
        <w:rPr>
          <w:sz w:val="16"/>
          <w:szCs w:val="16"/>
        </w:rPr>
        <w:t xml:space="preserve"> Ekonominin doğal kaynaklara bağımlılığını azaltmak amacıyla, petrol dışı sanayi alanlarında yatırımların artırılması</w:t>
      </w:r>
    </w:p>
    <w:p w:rsidR="00917D39" w:rsidRPr="00BF6D7F" w:rsidRDefault="00917D39" w:rsidP="00FC47DE">
      <w:pPr>
        <w:spacing w:after="0"/>
        <w:rPr>
          <w:sz w:val="16"/>
          <w:szCs w:val="16"/>
        </w:rPr>
      </w:pPr>
      <w:r w:rsidRPr="00BF6D7F">
        <w:rPr>
          <w:rFonts w:ascii="Arial" w:hAnsi="Arial" w:cs="Arial"/>
          <w:sz w:val="16"/>
          <w:szCs w:val="16"/>
        </w:rPr>
        <w:t>►</w:t>
      </w:r>
      <w:r w:rsidRPr="00BF6D7F">
        <w:rPr>
          <w:sz w:val="16"/>
          <w:szCs w:val="16"/>
        </w:rPr>
        <w:t xml:space="preserve"> Dışa açık bir ekonomik yapının olması ve incelenen risk göstergelerinin dünya ortalamasının altında değere sahip olması</w:t>
      </w:r>
    </w:p>
    <w:p w:rsidR="00917D39" w:rsidRPr="00BF6D7F" w:rsidRDefault="00917D39" w:rsidP="00FC47DE">
      <w:pPr>
        <w:spacing w:after="0"/>
        <w:rPr>
          <w:sz w:val="16"/>
          <w:szCs w:val="16"/>
        </w:rPr>
      </w:pPr>
      <w:r w:rsidRPr="00BF6D7F">
        <w:rPr>
          <w:rFonts w:ascii="Arial" w:hAnsi="Arial" w:cs="Arial"/>
          <w:sz w:val="16"/>
          <w:szCs w:val="16"/>
        </w:rPr>
        <w:t>►</w:t>
      </w:r>
      <w:r w:rsidRPr="00BF6D7F">
        <w:rPr>
          <w:sz w:val="16"/>
          <w:szCs w:val="16"/>
        </w:rPr>
        <w:t xml:space="preserve"> Yüksek hızda büyüyen ve gelecek dönemde de aynı hızda büyümesi beklenen inşaat sektörü sayesinde asansörler ve vinçler alt sektörleri ithalatının artacağının öngörülmesi</w:t>
      </w:r>
    </w:p>
    <w:p w:rsidR="00917D39" w:rsidRDefault="00917D39" w:rsidP="00FC47DE">
      <w:pPr>
        <w:spacing w:after="0"/>
        <w:rPr>
          <w:sz w:val="16"/>
          <w:szCs w:val="16"/>
        </w:rPr>
      </w:pPr>
      <w:r w:rsidRPr="00BF6D7F">
        <w:rPr>
          <w:rFonts w:ascii="Arial" w:hAnsi="Arial" w:cs="Arial"/>
          <w:sz w:val="16"/>
          <w:szCs w:val="16"/>
        </w:rPr>
        <w:t>►</w:t>
      </w:r>
      <w:r w:rsidRPr="00BF6D7F">
        <w:rPr>
          <w:sz w:val="16"/>
          <w:szCs w:val="16"/>
        </w:rPr>
        <w:t xml:space="preserve"> Rapor kapsamında analiz edilen ürünlerin toplam ithalatının 201</w:t>
      </w:r>
      <w:r w:rsidR="00502F4B">
        <w:rPr>
          <w:sz w:val="16"/>
          <w:szCs w:val="16"/>
        </w:rPr>
        <w:t>4- 2018</w:t>
      </w:r>
      <w:r w:rsidRPr="00BF6D7F">
        <w:rPr>
          <w:sz w:val="16"/>
          <w:szCs w:val="16"/>
        </w:rPr>
        <w:t xml:space="preserve"> arasında yılda ortalama %14 artması</w:t>
      </w:r>
    </w:p>
    <w:p w:rsidR="00FC47DE" w:rsidRPr="00BF6D7F" w:rsidRDefault="00FC47DE" w:rsidP="00FC47DE">
      <w:pPr>
        <w:spacing w:after="0"/>
        <w:rPr>
          <w:sz w:val="16"/>
          <w:szCs w:val="16"/>
        </w:rPr>
      </w:pPr>
    </w:p>
    <w:p w:rsidR="00917D39" w:rsidRPr="00BF6D7F" w:rsidRDefault="00917D39" w:rsidP="00FC47DE">
      <w:pPr>
        <w:spacing w:after="0"/>
        <w:rPr>
          <w:sz w:val="16"/>
          <w:szCs w:val="16"/>
        </w:rPr>
      </w:pPr>
      <w:r w:rsidRPr="00BF6D7F">
        <w:rPr>
          <w:b/>
          <w:sz w:val="16"/>
          <w:szCs w:val="16"/>
        </w:rPr>
        <w:t>Tehditler</w:t>
      </w:r>
    </w:p>
    <w:p w:rsidR="00917D39" w:rsidRPr="00BF6D7F" w:rsidRDefault="00917D39" w:rsidP="00FC47DE">
      <w:pPr>
        <w:spacing w:after="0"/>
        <w:rPr>
          <w:sz w:val="16"/>
          <w:szCs w:val="16"/>
        </w:rPr>
      </w:pPr>
      <w:r w:rsidRPr="00BF6D7F">
        <w:rPr>
          <w:rFonts w:ascii="Arial" w:hAnsi="Arial" w:cs="Arial"/>
          <w:sz w:val="16"/>
          <w:szCs w:val="16"/>
        </w:rPr>
        <w:t>►</w:t>
      </w:r>
      <w:r w:rsidRPr="00BF6D7F">
        <w:rPr>
          <w:sz w:val="16"/>
          <w:szCs w:val="16"/>
        </w:rPr>
        <w:t xml:space="preserve"> Petrol ihracatına bağımlı ekonominin, petrol fiyatlarındaki değişimlerden kolayca etkilenebilen yapısı nedeniyle risk taşıması</w:t>
      </w:r>
    </w:p>
    <w:p w:rsidR="00917D39" w:rsidRPr="00BF6D7F" w:rsidRDefault="00917D39" w:rsidP="00FC47DE">
      <w:pPr>
        <w:spacing w:after="0"/>
        <w:rPr>
          <w:sz w:val="16"/>
          <w:szCs w:val="16"/>
        </w:rPr>
      </w:pPr>
      <w:r w:rsidRPr="00BF6D7F">
        <w:rPr>
          <w:rFonts w:ascii="Arial" w:hAnsi="Arial" w:cs="Arial"/>
          <w:sz w:val="16"/>
          <w:szCs w:val="16"/>
        </w:rPr>
        <w:t>►</w:t>
      </w:r>
      <w:r w:rsidRPr="00BF6D7F">
        <w:rPr>
          <w:sz w:val="16"/>
          <w:szCs w:val="16"/>
        </w:rPr>
        <w:t xml:space="preserve"> Ekonomik büyüme hızının düşmesinin beklenmesi</w:t>
      </w:r>
    </w:p>
    <w:p w:rsidR="00917D39" w:rsidRPr="00BF6D7F" w:rsidRDefault="00917D39" w:rsidP="00FC47DE">
      <w:pPr>
        <w:spacing w:after="0"/>
        <w:rPr>
          <w:sz w:val="16"/>
          <w:szCs w:val="16"/>
        </w:rPr>
      </w:pPr>
      <w:r w:rsidRPr="00BF6D7F">
        <w:rPr>
          <w:rFonts w:ascii="Arial" w:hAnsi="Arial" w:cs="Arial"/>
          <w:sz w:val="16"/>
          <w:szCs w:val="16"/>
        </w:rPr>
        <w:t>►</w:t>
      </w:r>
      <w:r w:rsidRPr="00BF6D7F">
        <w:rPr>
          <w:sz w:val="16"/>
          <w:szCs w:val="16"/>
        </w:rPr>
        <w:t xml:space="preserve"> Tarım sektörünün ekonomi içindeki payının az olması nedeniyle römork ithalat hacminin düşük olması</w:t>
      </w:r>
    </w:p>
    <w:p w:rsidR="00917D39" w:rsidRPr="00BF6D7F" w:rsidRDefault="00917D39" w:rsidP="00FC47DE">
      <w:pPr>
        <w:spacing w:after="0"/>
        <w:rPr>
          <w:sz w:val="16"/>
          <w:szCs w:val="16"/>
        </w:rPr>
      </w:pPr>
      <w:r w:rsidRPr="00BF6D7F">
        <w:rPr>
          <w:rFonts w:ascii="Arial" w:hAnsi="Arial" w:cs="Arial"/>
          <w:sz w:val="16"/>
          <w:szCs w:val="16"/>
        </w:rPr>
        <w:t>►</w:t>
      </w:r>
      <w:r w:rsidRPr="00BF6D7F">
        <w:rPr>
          <w:sz w:val="16"/>
          <w:szCs w:val="16"/>
        </w:rPr>
        <w:t xml:space="preserve"> Pazarda en önemli oyuncular olan Çin ve ABD’nin, Katar’ın toplam ithalatının %45’ini karşılaması</w:t>
      </w:r>
    </w:p>
    <w:p w:rsidR="00917D39" w:rsidRPr="00BF6D7F" w:rsidRDefault="00917D39" w:rsidP="00FC47DE">
      <w:pPr>
        <w:spacing w:after="0"/>
        <w:rPr>
          <w:sz w:val="16"/>
          <w:szCs w:val="16"/>
        </w:rPr>
      </w:pPr>
      <w:r w:rsidRPr="00BF6D7F">
        <w:rPr>
          <w:rFonts w:ascii="Arial" w:hAnsi="Arial" w:cs="Arial"/>
          <w:sz w:val="16"/>
          <w:szCs w:val="16"/>
        </w:rPr>
        <w:t>►</w:t>
      </w:r>
      <w:r w:rsidRPr="00BF6D7F">
        <w:rPr>
          <w:sz w:val="16"/>
          <w:szCs w:val="16"/>
        </w:rPr>
        <w:t xml:space="preserve"> Özellikle </w:t>
      </w:r>
      <w:proofErr w:type="spellStart"/>
      <w:r w:rsidRPr="00BF6D7F">
        <w:rPr>
          <w:sz w:val="16"/>
          <w:szCs w:val="16"/>
        </w:rPr>
        <w:t>dorse</w:t>
      </w:r>
      <w:proofErr w:type="spellEnd"/>
      <w:r w:rsidRPr="00BF6D7F">
        <w:rPr>
          <w:sz w:val="16"/>
          <w:szCs w:val="16"/>
        </w:rPr>
        <w:t xml:space="preserve"> alt sektöründeki talebin önemli bir kısmını reeksport ile karşılayan Suudi Arabistan ve BAE’nin, pazarda gümrük vergisi ve lojistik avantaja sahip olması</w:t>
      </w:r>
    </w:p>
    <w:p w:rsidR="00917D39" w:rsidRPr="00BF6D7F" w:rsidRDefault="00917D39" w:rsidP="00FC47DE">
      <w:pPr>
        <w:spacing w:after="0"/>
        <w:rPr>
          <w:sz w:val="16"/>
          <w:szCs w:val="16"/>
        </w:rPr>
      </w:pPr>
      <w:r w:rsidRPr="00BF6D7F">
        <w:rPr>
          <w:rFonts w:ascii="Arial" w:hAnsi="Arial" w:cs="Arial"/>
          <w:sz w:val="16"/>
          <w:szCs w:val="16"/>
        </w:rPr>
        <w:t>►</w:t>
      </w:r>
      <w:r w:rsidRPr="00BF6D7F">
        <w:rPr>
          <w:sz w:val="16"/>
          <w:szCs w:val="16"/>
        </w:rPr>
        <w:t xml:space="preserve"> ABD’nin pazardaki etkinliğinin artması</w:t>
      </w:r>
    </w:p>
    <w:p w:rsidR="008A4146" w:rsidRDefault="008A4146">
      <w:pPr>
        <w:rPr>
          <w:sz w:val="16"/>
          <w:szCs w:val="16"/>
        </w:rPr>
      </w:pPr>
    </w:p>
    <w:p w:rsidR="00FC47DE" w:rsidRPr="00BF6D7F" w:rsidRDefault="00FC47DE">
      <w:pPr>
        <w:rPr>
          <w:sz w:val="16"/>
          <w:szCs w:val="16"/>
        </w:rPr>
      </w:pPr>
    </w:p>
    <w:p w:rsidR="008A4146" w:rsidRDefault="00FC47DE" w:rsidP="00FC47DE">
      <w:pPr>
        <w:jc w:val="center"/>
        <w:rPr>
          <w:b/>
          <w:sz w:val="16"/>
          <w:szCs w:val="16"/>
        </w:rPr>
      </w:pPr>
      <w:r>
        <w:rPr>
          <w:b/>
          <w:sz w:val="16"/>
          <w:szCs w:val="16"/>
        </w:rPr>
        <w:lastRenderedPageBreak/>
        <w:t>SUUDİ ARABİSTAN ÜLKE ANALİZİ</w:t>
      </w:r>
    </w:p>
    <w:tbl>
      <w:tblPr>
        <w:tblStyle w:val="TabloKlavuzu"/>
        <w:tblpPr w:leftFromText="141" w:rightFromText="141" w:vertAnchor="text" w:horzAnchor="margin" w:tblpXSpec="center" w:tblpY="14"/>
        <w:tblW w:w="0" w:type="auto"/>
        <w:tblLook w:val="04A0" w:firstRow="1" w:lastRow="0" w:firstColumn="1" w:lastColumn="0" w:noHBand="0" w:noVBand="1"/>
      </w:tblPr>
      <w:tblGrid>
        <w:gridCol w:w="3510"/>
        <w:gridCol w:w="3261"/>
      </w:tblGrid>
      <w:tr w:rsidR="00FC47DE" w:rsidRPr="00FC47DE" w:rsidTr="00FC47DE">
        <w:tc>
          <w:tcPr>
            <w:tcW w:w="3510" w:type="dxa"/>
          </w:tcPr>
          <w:p w:rsidR="00FC47DE" w:rsidRPr="00FC47DE" w:rsidRDefault="00FC47DE" w:rsidP="00FC47DE">
            <w:pPr>
              <w:rPr>
                <w:b/>
                <w:sz w:val="16"/>
                <w:szCs w:val="16"/>
              </w:rPr>
            </w:pPr>
            <w:r w:rsidRPr="00FC47DE">
              <w:rPr>
                <w:b/>
                <w:sz w:val="16"/>
                <w:szCs w:val="16"/>
              </w:rPr>
              <w:t>GSYİH ( Milyon $ ):</w:t>
            </w:r>
            <w:r w:rsidRPr="00FC47DE">
              <w:rPr>
                <w:sz w:val="16"/>
                <w:szCs w:val="16"/>
              </w:rPr>
              <w:t xml:space="preserve"> 782.483 (2018-IMF Tahmini)</w:t>
            </w:r>
          </w:p>
        </w:tc>
        <w:tc>
          <w:tcPr>
            <w:tcW w:w="3261" w:type="dxa"/>
          </w:tcPr>
          <w:p w:rsidR="00FC47DE" w:rsidRPr="00FC47DE" w:rsidRDefault="00FC47DE" w:rsidP="00FC47DE">
            <w:pPr>
              <w:rPr>
                <w:b/>
                <w:sz w:val="16"/>
                <w:szCs w:val="16"/>
              </w:rPr>
            </w:pPr>
            <w:r w:rsidRPr="00FC47DE">
              <w:rPr>
                <w:b/>
                <w:sz w:val="16"/>
                <w:szCs w:val="16"/>
              </w:rPr>
              <w:t xml:space="preserve">KBGSYİH ( $ ): </w:t>
            </w:r>
            <w:r w:rsidRPr="00FC47DE">
              <w:rPr>
                <w:sz w:val="16"/>
                <w:szCs w:val="16"/>
              </w:rPr>
              <w:t>23.566 (2018-IMF Tahmini)</w:t>
            </w:r>
          </w:p>
        </w:tc>
      </w:tr>
      <w:tr w:rsidR="00FC47DE" w:rsidRPr="00FC47DE" w:rsidTr="00FC47DE">
        <w:tc>
          <w:tcPr>
            <w:tcW w:w="3510" w:type="dxa"/>
          </w:tcPr>
          <w:p w:rsidR="00FC47DE" w:rsidRPr="00FC47DE" w:rsidRDefault="00FC47DE" w:rsidP="00FC47DE">
            <w:pPr>
              <w:rPr>
                <w:b/>
                <w:sz w:val="16"/>
                <w:szCs w:val="16"/>
              </w:rPr>
            </w:pPr>
            <w:r w:rsidRPr="00FC47DE">
              <w:rPr>
                <w:b/>
                <w:sz w:val="16"/>
                <w:szCs w:val="16"/>
              </w:rPr>
              <w:t xml:space="preserve">Büyüme Oranı ( % ): </w:t>
            </w:r>
            <w:r w:rsidRPr="00FC47DE">
              <w:rPr>
                <w:sz w:val="16"/>
                <w:szCs w:val="16"/>
              </w:rPr>
              <w:t>2,2 (2018-IMF Tahmini)</w:t>
            </w:r>
          </w:p>
        </w:tc>
        <w:tc>
          <w:tcPr>
            <w:tcW w:w="3261" w:type="dxa"/>
          </w:tcPr>
          <w:p w:rsidR="00FC47DE" w:rsidRPr="00FC47DE" w:rsidRDefault="00FC47DE" w:rsidP="00FC47DE">
            <w:pPr>
              <w:rPr>
                <w:b/>
                <w:sz w:val="16"/>
                <w:szCs w:val="16"/>
              </w:rPr>
            </w:pPr>
            <w:r w:rsidRPr="00FC47DE">
              <w:rPr>
                <w:b/>
                <w:sz w:val="16"/>
                <w:szCs w:val="16"/>
              </w:rPr>
              <w:t xml:space="preserve">Nüfus: </w:t>
            </w:r>
            <w:r w:rsidRPr="00FC47DE">
              <w:rPr>
                <w:sz w:val="16"/>
                <w:szCs w:val="16"/>
              </w:rPr>
              <w:t>33.200.000 (2018-IMF Tahmini)</w:t>
            </w:r>
          </w:p>
        </w:tc>
      </w:tr>
      <w:tr w:rsidR="00FC47DE" w:rsidRPr="00FC47DE" w:rsidTr="00FC47DE">
        <w:tc>
          <w:tcPr>
            <w:tcW w:w="3510" w:type="dxa"/>
          </w:tcPr>
          <w:p w:rsidR="00FC47DE" w:rsidRPr="00FC47DE" w:rsidRDefault="00FC47DE" w:rsidP="00FC47DE">
            <w:pPr>
              <w:rPr>
                <w:b/>
                <w:sz w:val="16"/>
                <w:szCs w:val="16"/>
              </w:rPr>
            </w:pPr>
            <w:r w:rsidRPr="00FC47DE">
              <w:rPr>
                <w:b/>
                <w:sz w:val="16"/>
                <w:szCs w:val="16"/>
              </w:rPr>
              <w:t>Yüzölçümü ( km² ):</w:t>
            </w:r>
            <w:r w:rsidRPr="00FC47DE">
              <w:rPr>
                <w:sz w:val="16"/>
                <w:szCs w:val="16"/>
              </w:rPr>
              <w:t xml:space="preserve"> 2.150.000</w:t>
            </w:r>
          </w:p>
        </w:tc>
        <w:tc>
          <w:tcPr>
            <w:tcW w:w="3261" w:type="dxa"/>
          </w:tcPr>
          <w:p w:rsidR="00FC47DE" w:rsidRPr="00FC47DE" w:rsidRDefault="00FC47DE" w:rsidP="00FC47DE">
            <w:pPr>
              <w:rPr>
                <w:b/>
                <w:sz w:val="16"/>
                <w:szCs w:val="16"/>
              </w:rPr>
            </w:pPr>
            <w:r w:rsidRPr="00FC47DE">
              <w:rPr>
                <w:b/>
                <w:sz w:val="16"/>
                <w:szCs w:val="16"/>
              </w:rPr>
              <w:t xml:space="preserve">Başkent: </w:t>
            </w:r>
            <w:r w:rsidRPr="00FC47DE">
              <w:rPr>
                <w:sz w:val="16"/>
                <w:szCs w:val="16"/>
              </w:rPr>
              <w:t>Riyad</w:t>
            </w:r>
          </w:p>
        </w:tc>
      </w:tr>
    </w:tbl>
    <w:p w:rsidR="00FC47DE" w:rsidRPr="00FC47DE" w:rsidRDefault="00FC47DE" w:rsidP="00FC47DE">
      <w:pPr>
        <w:rPr>
          <w:color w:val="FF0000"/>
          <w:sz w:val="16"/>
          <w:szCs w:val="16"/>
        </w:rPr>
      </w:pPr>
    </w:p>
    <w:p w:rsidR="00FC47DE" w:rsidRDefault="00FC47DE">
      <w:pPr>
        <w:rPr>
          <w:b/>
          <w:sz w:val="16"/>
          <w:szCs w:val="16"/>
        </w:rPr>
      </w:pPr>
    </w:p>
    <w:p w:rsidR="005909CA" w:rsidRDefault="005909CA">
      <w:pPr>
        <w:rPr>
          <w:rStyle w:val="Gl"/>
          <w:color w:val="212529"/>
          <w:sz w:val="16"/>
          <w:szCs w:val="16"/>
          <w:shd w:val="clear" w:color="auto" w:fill="FFFFFF"/>
        </w:rPr>
      </w:pPr>
    </w:p>
    <w:p w:rsidR="00FC47DE" w:rsidRPr="00FC47DE" w:rsidRDefault="00FC47DE">
      <w:pPr>
        <w:rPr>
          <w:b/>
          <w:sz w:val="16"/>
          <w:szCs w:val="16"/>
        </w:rPr>
      </w:pPr>
      <w:r w:rsidRPr="00FC47DE">
        <w:rPr>
          <w:rStyle w:val="Gl"/>
          <w:color w:val="212529"/>
          <w:sz w:val="16"/>
          <w:szCs w:val="16"/>
          <w:shd w:val="clear" w:color="auto" w:fill="FFFFFF"/>
        </w:rPr>
        <w:t>Türkiye ile Ticaret</w:t>
      </w:r>
      <w:r w:rsidRPr="00FC47DE">
        <w:rPr>
          <w:rFonts w:ascii="Arial" w:hAnsi="Arial" w:cs="Arial"/>
          <w:color w:val="212529"/>
          <w:sz w:val="16"/>
          <w:szCs w:val="16"/>
        </w:rPr>
        <w:br/>
      </w:r>
      <w:r w:rsidRPr="00FC47DE">
        <w:rPr>
          <w:rFonts w:ascii="Arial" w:hAnsi="Arial" w:cs="Arial"/>
          <w:color w:val="212529"/>
          <w:sz w:val="16"/>
          <w:szCs w:val="16"/>
          <w:shd w:val="clear" w:color="auto" w:fill="FFFFFF"/>
        </w:rPr>
        <w:t> </w:t>
      </w:r>
      <w:r w:rsidRPr="00FC47DE">
        <w:rPr>
          <w:rFonts w:ascii="Arial" w:hAnsi="Arial" w:cs="Arial"/>
          <w:color w:val="212529"/>
          <w:sz w:val="16"/>
          <w:szCs w:val="16"/>
        </w:rPr>
        <w:br/>
      </w:r>
      <w:r w:rsidRPr="00FC47DE">
        <w:rPr>
          <w:color w:val="212529"/>
          <w:sz w:val="16"/>
          <w:szCs w:val="16"/>
          <w:shd w:val="clear" w:color="auto" w:fill="FFFFFF"/>
        </w:rPr>
        <w:t>1980 yılında petrol fiyatlarının çok yüksek bir seviyeye ulaşmasına kadar Türkiye’nin Suudi Arabistan’a ihracatı yok denecek kadar azdır. İhracatımızın oldukça küçük olduğu bu dönemde bile Suudi Arabistan’dan ithalatımız küçümsenmeyecek seviyede gerçekleşmiştir. İhracatımızdaki payı dikkate alındığında, Suudi Arabistan’a ihracatımızın zirveye çıktığı yıl 1985’tir ve bu dönemde ilk defa ticaret dengesi Türkiye lehine neticelenmiştir.</w:t>
      </w:r>
      <w:r w:rsidRPr="00FC47DE">
        <w:rPr>
          <w:rFonts w:ascii="Arial" w:hAnsi="Arial" w:cs="Arial"/>
          <w:color w:val="212529"/>
          <w:sz w:val="16"/>
          <w:szCs w:val="16"/>
        </w:rPr>
        <w:br/>
      </w:r>
      <w:r w:rsidRPr="00FC47DE">
        <w:rPr>
          <w:rFonts w:ascii="Arial" w:hAnsi="Arial" w:cs="Arial"/>
          <w:color w:val="212529"/>
          <w:sz w:val="16"/>
          <w:szCs w:val="16"/>
          <w:shd w:val="clear" w:color="auto" w:fill="FFFFFF"/>
        </w:rPr>
        <w:t> </w:t>
      </w:r>
      <w:r w:rsidRPr="00FC47DE">
        <w:rPr>
          <w:rFonts w:ascii="Arial" w:hAnsi="Arial" w:cs="Arial"/>
          <w:color w:val="212529"/>
          <w:sz w:val="16"/>
          <w:szCs w:val="16"/>
        </w:rPr>
        <w:br/>
      </w:r>
      <w:r w:rsidRPr="00FC47DE">
        <w:rPr>
          <w:color w:val="212529"/>
          <w:sz w:val="16"/>
          <w:szCs w:val="16"/>
          <w:shd w:val="clear" w:color="auto" w:fill="FFFFFF"/>
        </w:rPr>
        <w:t>2018 yılı itibariyle Suudi Arabistan ile Türkiye arasındaki dış ticaret hacmi 4,95 milyar dolardır. Türkiye’den Suudi Arabistan pazarına 2,6 milyar dolarlık ihracat ve bu pazardan 2,3 milyar dolarlık ithalat gerçekleşmiştir.</w:t>
      </w:r>
      <w:r w:rsidRPr="00FC47DE">
        <w:rPr>
          <w:rFonts w:ascii="Arial" w:hAnsi="Arial" w:cs="Arial"/>
          <w:color w:val="212529"/>
          <w:sz w:val="16"/>
          <w:szCs w:val="16"/>
        </w:rPr>
        <w:br/>
      </w:r>
      <w:r w:rsidRPr="00FC47DE">
        <w:rPr>
          <w:rFonts w:ascii="Arial" w:hAnsi="Arial" w:cs="Arial"/>
          <w:color w:val="212529"/>
          <w:sz w:val="16"/>
          <w:szCs w:val="16"/>
          <w:shd w:val="clear" w:color="auto" w:fill="FFFFFF"/>
        </w:rPr>
        <w:t> </w:t>
      </w:r>
      <w:r w:rsidRPr="00FC47DE">
        <w:rPr>
          <w:rFonts w:ascii="Arial" w:hAnsi="Arial" w:cs="Arial"/>
          <w:color w:val="212529"/>
          <w:sz w:val="16"/>
          <w:szCs w:val="16"/>
        </w:rPr>
        <w:br/>
      </w:r>
      <w:r w:rsidRPr="00FC47DE">
        <w:rPr>
          <w:color w:val="212529"/>
          <w:sz w:val="16"/>
          <w:szCs w:val="16"/>
          <w:shd w:val="clear" w:color="auto" w:fill="FFFFFF"/>
        </w:rPr>
        <w:t>Suudi Arabistan pazarına ihracatımızda önemli ürünler arasında dokunmuş halılar ve yer kaplamaları; mobilyalar ile aksam ve parçaları; yontulmaya ve inşaata elverişli taşlar; mücevherler; petrol yağları; ekmek, pasta, kek, bisküvi ve diğer mamuller; kadın takım elbiseleri; turunçgiller; çikolata ve kakao içeren gıdalar başta gelmektedir.</w:t>
      </w:r>
    </w:p>
    <w:p w:rsidR="008A4146" w:rsidRPr="00BF6D7F" w:rsidRDefault="008A4146">
      <w:pPr>
        <w:rPr>
          <w:sz w:val="16"/>
          <w:szCs w:val="16"/>
        </w:rPr>
      </w:pPr>
      <w:r w:rsidRPr="00FC47DE">
        <w:rPr>
          <w:b/>
          <w:sz w:val="16"/>
          <w:szCs w:val="16"/>
        </w:rPr>
        <w:t>Römorklar:</w:t>
      </w:r>
      <w:r w:rsidRPr="00BF6D7F">
        <w:rPr>
          <w:sz w:val="16"/>
          <w:szCs w:val="16"/>
        </w:rPr>
        <w:t xml:space="preserve"> Tarım sektörünün ekonomi içindeki payının düşük olması nedeniyle römorklar pazar hacmi diğer ürün gruplarına kıyasla daha düşüktür. 5,4 Milyon $ hacmindeki Suudi Arabistan pazarında ABD, Kanada ve Almanya en fazla öne çıkan ülkelerdir. ABD ve Kanada’dan yüksek fiyatlı ürün ithal edilirken, Almanya’dan yapılan ithalat orta fiyat </w:t>
      </w:r>
      <w:proofErr w:type="spellStart"/>
      <w:r w:rsidRPr="00BF6D7F">
        <w:rPr>
          <w:sz w:val="16"/>
          <w:szCs w:val="16"/>
        </w:rPr>
        <w:t>segmentindeki</w:t>
      </w:r>
      <w:proofErr w:type="spellEnd"/>
      <w:r w:rsidRPr="00BF6D7F">
        <w:rPr>
          <w:sz w:val="16"/>
          <w:szCs w:val="16"/>
        </w:rPr>
        <w:t xml:space="preserve"> ürünlere yoğunlaşmıştır. Pazara yeni giren ve düşük fiyatlı ürün ihraç eden Türkiye’den ise, 100 Bin $’</w:t>
      </w:r>
      <w:proofErr w:type="spellStart"/>
      <w:r w:rsidRPr="00BF6D7F">
        <w:rPr>
          <w:sz w:val="16"/>
          <w:szCs w:val="16"/>
        </w:rPr>
        <w:t>lık</w:t>
      </w:r>
      <w:proofErr w:type="spellEnd"/>
      <w:r w:rsidRPr="00BF6D7F">
        <w:rPr>
          <w:sz w:val="16"/>
          <w:szCs w:val="16"/>
        </w:rPr>
        <w:t xml:space="preserve"> ithalat yapılmıştır.</w:t>
      </w:r>
    </w:p>
    <w:p w:rsidR="008A4146" w:rsidRPr="00BF6D7F" w:rsidRDefault="008A4146">
      <w:pPr>
        <w:rPr>
          <w:sz w:val="16"/>
          <w:szCs w:val="16"/>
        </w:rPr>
      </w:pPr>
      <w:r w:rsidRPr="00BF6D7F">
        <w:rPr>
          <w:sz w:val="16"/>
          <w:szCs w:val="16"/>
        </w:rPr>
        <w:t xml:space="preserve">Büyüme eğiliminde olan tarım sektörünün de etkisiyle, Suudi Arabistan’ın römork ithalatı artma eğilimindedir. ABD’den yapılan ithalat artışının, pazar büyümesinin altında kalması nedeniyle ABD’nin pazardaki payı azalmıştır. Kanada ise Suudi Arabistan’daki payını korumuştur. Öte yandan, Almanya pazara yeni girmesine rağmen oldukça faal bir yapıya sahiptir. Yapılan analizler sonucunda, pazarda orta fiyat </w:t>
      </w:r>
      <w:proofErr w:type="spellStart"/>
      <w:r w:rsidRPr="00BF6D7F">
        <w:rPr>
          <w:sz w:val="16"/>
          <w:szCs w:val="16"/>
        </w:rPr>
        <w:t>segmentindeki</w:t>
      </w:r>
      <w:proofErr w:type="spellEnd"/>
      <w:r w:rsidRPr="00BF6D7F">
        <w:rPr>
          <w:sz w:val="16"/>
          <w:szCs w:val="16"/>
        </w:rPr>
        <w:t xml:space="preserve"> ürünlerin de talep edildiği tespit edilmiştir.</w:t>
      </w:r>
    </w:p>
    <w:p w:rsidR="008A4146" w:rsidRPr="00BF6D7F" w:rsidRDefault="008A4146">
      <w:pPr>
        <w:rPr>
          <w:sz w:val="16"/>
          <w:szCs w:val="16"/>
        </w:rPr>
      </w:pPr>
      <w:r w:rsidRPr="00BF6D7F">
        <w:rPr>
          <w:b/>
          <w:sz w:val="16"/>
          <w:szCs w:val="16"/>
        </w:rPr>
        <w:t>Satış Dağıtım Kanalları:</w:t>
      </w:r>
      <w:r w:rsidRPr="00BF6D7F">
        <w:rPr>
          <w:sz w:val="16"/>
          <w:szCs w:val="16"/>
        </w:rPr>
        <w:t xml:space="preserve"> Suudi Arabistan’da satış ve dağıtım kanalı olarak acente ve </w:t>
      </w:r>
      <w:proofErr w:type="gramStart"/>
      <w:r w:rsidRPr="00BF6D7F">
        <w:rPr>
          <w:sz w:val="16"/>
          <w:szCs w:val="16"/>
        </w:rPr>
        <w:t>distribütör</w:t>
      </w:r>
      <w:proofErr w:type="gramEnd"/>
      <w:r w:rsidRPr="00BF6D7F">
        <w:rPr>
          <w:sz w:val="16"/>
          <w:szCs w:val="16"/>
        </w:rPr>
        <w:t xml:space="preserve"> ile çalışılmaktadır. Acente ve </w:t>
      </w:r>
      <w:proofErr w:type="gramStart"/>
      <w:r w:rsidRPr="00BF6D7F">
        <w:rPr>
          <w:sz w:val="16"/>
          <w:szCs w:val="16"/>
        </w:rPr>
        <w:t>distribütörlerle</w:t>
      </w:r>
      <w:proofErr w:type="gramEnd"/>
      <w:r w:rsidRPr="00BF6D7F">
        <w:rPr>
          <w:sz w:val="16"/>
          <w:szCs w:val="16"/>
        </w:rPr>
        <w:t xml:space="preserve"> ilişkiler Ticaret ve Sanayi Bakanlığı tarafından sağlanmaktadır. Bununla birlikte, ilgili ürün gruplarının ülkede satışı için, yerli bir ortak ile çalışılmasında fayda görülmektedir. Bu durum hukuki zorunluluğun yanı sıra ülkedeki ticari ilişkilerin kültüründen de kaynaklanmaktadır. İnşaat ürünlerinde hükümet kurumları çok önemi bir yer tutmaktadır. Ülkede her türlü ürün için acentelik ve </w:t>
      </w:r>
      <w:proofErr w:type="gramStart"/>
      <w:r w:rsidRPr="00BF6D7F">
        <w:rPr>
          <w:sz w:val="16"/>
          <w:szCs w:val="16"/>
        </w:rPr>
        <w:t>distribütörlük</w:t>
      </w:r>
      <w:proofErr w:type="gramEnd"/>
      <w:r w:rsidRPr="00BF6D7F">
        <w:rPr>
          <w:sz w:val="16"/>
          <w:szCs w:val="16"/>
        </w:rPr>
        <w:t xml:space="preserve"> yapabilecek firma bulunabilmekte, bu firmalar ihracatçılara yerel pazarda satış için gerekli maliyetler konusunda bilgilendirme yapabilmektedir.</w:t>
      </w:r>
    </w:p>
    <w:p w:rsidR="008A4146" w:rsidRPr="00BF6D7F" w:rsidRDefault="008A4146" w:rsidP="00FC47DE">
      <w:pPr>
        <w:spacing w:after="0"/>
        <w:rPr>
          <w:b/>
          <w:sz w:val="16"/>
          <w:szCs w:val="16"/>
        </w:rPr>
      </w:pPr>
      <w:r w:rsidRPr="00BF6D7F">
        <w:rPr>
          <w:b/>
          <w:sz w:val="16"/>
          <w:szCs w:val="16"/>
        </w:rPr>
        <w:t>Türkiye için Pazardaki Fırsat ve Tehditler:</w:t>
      </w:r>
    </w:p>
    <w:p w:rsidR="00FC47DE" w:rsidRDefault="00A8580A" w:rsidP="00FC47DE">
      <w:pPr>
        <w:spacing w:after="0"/>
        <w:rPr>
          <w:sz w:val="16"/>
          <w:szCs w:val="16"/>
        </w:rPr>
      </w:pPr>
      <w:r w:rsidRPr="00BF6D7F">
        <w:rPr>
          <w:b/>
          <w:sz w:val="16"/>
          <w:szCs w:val="16"/>
        </w:rPr>
        <w:t>Fırsatlar</w:t>
      </w:r>
    </w:p>
    <w:p w:rsidR="00A8580A" w:rsidRPr="00BF6D7F" w:rsidRDefault="00A8580A" w:rsidP="00FC47DE">
      <w:pPr>
        <w:spacing w:after="0"/>
        <w:rPr>
          <w:sz w:val="16"/>
          <w:szCs w:val="16"/>
        </w:rPr>
      </w:pPr>
      <w:r w:rsidRPr="00BF6D7F">
        <w:rPr>
          <w:rFonts w:ascii="Arial" w:hAnsi="Arial" w:cs="Arial"/>
          <w:sz w:val="16"/>
          <w:szCs w:val="16"/>
        </w:rPr>
        <w:t>►</w:t>
      </w:r>
      <w:r w:rsidRPr="00BF6D7F">
        <w:rPr>
          <w:sz w:val="16"/>
          <w:szCs w:val="16"/>
        </w:rPr>
        <w:t xml:space="preserve"> Nüfusun yüksek oranda büyümesi ve 2020 yılına dek 4 Milyon artmasının beklenmesiyle toplam talep ve tüketimin artacağının öngörülmesi</w:t>
      </w:r>
    </w:p>
    <w:p w:rsidR="00A8580A" w:rsidRPr="00BF6D7F" w:rsidRDefault="00A8580A" w:rsidP="00FC47DE">
      <w:pPr>
        <w:spacing w:after="0"/>
        <w:rPr>
          <w:sz w:val="16"/>
          <w:szCs w:val="16"/>
        </w:rPr>
      </w:pPr>
      <w:r w:rsidRPr="00BF6D7F">
        <w:rPr>
          <w:rFonts w:ascii="Arial" w:hAnsi="Arial" w:cs="Arial"/>
          <w:sz w:val="16"/>
          <w:szCs w:val="16"/>
        </w:rPr>
        <w:t>►</w:t>
      </w:r>
      <w:r w:rsidRPr="00BF6D7F">
        <w:rPr>
          <w:sz w:val="16"/>
          <w:szCs w:val="16"/>
        </w:rPr>
        <w:t xml:space="preserve"> Petrol ihracatı, yabancı yatırım ve yabancı emek bağımlılığın azaltılması için hükümet tarafından yerli sanayinin gelişimi için teşvik programları uygulanmasıyla ülke sanayisindeki büyüme beklentisi</w:t>
      </w:r>
    </w:p>
    <w:p w:rsidR="00A8580A" w:rsidRPr="00BF6D7F" w:rsidRDefault="00A8580A" w:rsidP="00FC47DE">
      <w:pPr>
        <w:spacing w:after="0"/>
        <w:rPr>
          <w:sz w:val="16"/>
          <w:szCs w:val="16"/>
        </w:rPr>
      </w:pPr>
      <w:r w:rsidRPr="00BF6D7F">
        <w:rPr>
          <w:rFonts w:ascii="Arial" w:hAnsi="Arial" w:cs="Arial"/>
          <w:sz w:val="16"/>
          <w:szCs w:val="16"/>
        </w:rPr>
        <w:t>►</w:t>
      </w:r>
      <w:r w:rsidRPr="00BF6D7F">
        <w:rPr>
          <w:sz w:val="16"/>
          <w:szCs w:val="16"/>
        </w:rPr>
        <w:t xml:space="preserve"> Dünya ortalamasında ya da ortalamanın altında risk değerlerine sahip olması</w:t>
      </w:r>
    </w:p>
    <w:p w:rsidR="00A8580A" w:rsidRPr="00BF6D7F" w:rsidRDefault="00A8580A" w:rsidP="00FC47DE">
      <w:pPr>
        <w:spacing w:after="0"/>
        <w:rPr>
          <w:sz w:val="16"/>
          <w:szCs w:val="16"/>
        </w:rPr>
      </w:pPr>
      <w:r w:rsidRPr="00BF6D7F">
        <w:rPr>
          <w:rFonts w:ascii="Arial" w:hAnsi="Arial" w:cs="Arial"/>
          <w:sz w:val="16"/>
          <w:szCs w:val="16"/>
        </w:rPr>
        <w:t>►</w:t>
      </w:r>
      <w:r w:rsidRPr="00BF6D7F">
        <w:rPr>
          <w:sz w:val="16"/>
          <w:szCs w:val="16"/>
        </w:rPr>
        <w:t xml:space="preserve"> Artan makine ithalatıyla büyüyen satış sonrası servis sektörünün hidrolik sistemler ürünleri ihtiyacı</w:t>
      </w:r>
    </w:p>
    <w:p w:rsidR="00A8580A" w:rsidRPr="00BF6D7F" w:rsidRDefault="00A8580A" w:rsidP="00FC47DE">
      <w:pPr>
        <w:spacing w:after="0"/>
        <w:rPr>
          <w:sz w:val="16"/>
          <w:szCs w:val="16"/>
        </w:rPr>
      </w:pPr>
      <w:r w:rsidRPr="00BF6D7F">
        <w:rPr>
          <w:rFonts w:ascii="Arial" w:hAnsi="Arial" w:cs="Arial"/>
          <w:sz w:val="16"/>
          <w:szCs w:val="16"/>
        </w:rPr>
        <w:t>►</w:t>
      </w:r>
      <w:r w:rsidRPr="00BF6D7F">
        <w:rPr>
          <w:sz w:val="16"/>
          <w:szCs w:val="16"/>
        </w:rPr>
        <w:t xml:space="preserve"> Artan ikinci el araç satışları ve büyüyen inşaat sektörüyle beraber </w:t>
      </w:r>
      <w:proofErr w:type="spellStart"/>
      <w:r w:rsidRPr="00BF6D7F">
        <w:rPr>
          <w:sz w:val="16"/>
          <w:szCs w:val="16"/>
        </w:rPr>
        <w:t>dorse</w:t>
      </w:r>
      <w:proofErr w:type="spellEnd"/>
      <w:r w:rsidRPr="00BF6D7F">
        <w:rPr>
          <w:sz w:val="16"/>
          <w:szCs w:val="16"/>
        </w:rPr>
        <w:t xml:space="preserve"> ithalatındaki artış beklentisi</w:t>
      </w:r>
    </w:p>
    <w:p w:rsidR="00A8580A" w:rsidRDefault="00A8580A" w:rsidP="00FC47DE">
      <w:pPr>
        <w:spacing w:after="0"/>
        <w:rPr>
          <w:sz w:val="16"/>
          <w:szCs w:val="16"/>
        </w:rPr>
      </w:pPr>
      <w:r w:rsidRPr="00BF6D7F">
        <w:rPr>
          <w:rFonts w:ascii="Arial" w:hAnsi="Arial" w:cs="Arial"/>
          <w:sz w:val="16"/>
          <w:szCs w:val="16"/>
        </w:rPr>
        <w:t>►</w:t>
      </w:r>
      <w:r w:rsidRPr="00BF6D7F">
        <w:rPr>
          <w:sz w:val="16"/>
          <w:szCs w:val="16"/>
        </w:rPr>
        <w:t xml:space="preserve"> İtalya’nın pazardaki etkinliğinin azalması</w:t>
      </w:r>
    </w:p>
    <w:p w:rsidR="00FC47DE" w:rsidRPr="00BF6D7F" w:rsidRDefault="00FC47DE" w:rsidP="00FC47DE">
      <w:pPr>
        <w:spacing w:after="0"/>
        <w:rPr>
          <w:sz w:val="16"/>
          <w:szCs w:val="16"/>
        </w:rPr>
      </w:pPr>
    </w:p>
    <w:p w:rsidR="00A8580A" w:rsidRPr="00BF6D7F" w:rsidRDefault="00A8580A" w:rsidP="00FC47DE">
      <w:pPr>
        <w:spacing w:after="0"/>
        <w:rPr>
          <w:b/>
          <w:sz w:val="16"/>
          <w:szCs w:val="16"/>
        </w:rPr>
      </w:pPr>
      <w:r w:rsidRPr="00BF6D7F">
        <w:rPr>
          <w:b/>
          <w:sz w:val="16"/>
          <w:szCs w:val="16"/>
        </w:rPr>
        <w:t>Tehditler</w:t>
      </w:r>
    </w:p>
    <w:p w:rsidR="00A8580A" w:rsidRPr="00BF6D7F" w:rsidRDefault="00A8580A" w:rsidP="00FC47DE">
      <w:pPr>
        <w:spacing w:after="0"/>
        <w:rPr>
          <w:sz w:val="16"/>
          <w:szCs w:val="16"/>
        </w:rPr>
      </w:pPr>
      <w:r w:rsidRPr="00BF6D7F">
        <w:rPr>
          <w:rFonts w:ascii="Arial" w:hAnsi="Arial" w:cs="Arial"/>
          <w:sz w:val="16"/>
          <w:szCs w:val="16"/>
        </w:rPr>
        <w:t>►</w:t>
      </w:r>
      <w:r w:rsidRPr="00BF6D7F">
        <w:rPr>
          <w:sz w:val="16"/>
          <w:szCs w:val="16"/>
        </w:rPr>
        <w:t xml:space="preserve"> Ekonominin petrol fiyatlarındaki dalgalanmalardan kolayca etkilenebilmesi</w:t>
      </w:r>
    </w:p>
    <w:p w:rsidR="00A8580A" w:rsidRPr="00BF6D7F" w:rsidRDefault="00A8580A" w:rsidP="00FC47DE">
      <w:pPr>
        <w:spacing w:after="0"/>
        <w:rPr>
          <w:sz w:val="16"/>
          <w:szCs w:val="16"/>
        </w:rPr>
      </w:pPr>
      <w:r w:rsidRPr="00BF6D7F">
        <w:rPr>
          <w:rFonts w:ascii="Arial" w:hAnsi="Arial" w:cs="Arial"/>
          <w:sz w:val="16"/>
          <w:szCs w:val="16"/>
        </w:rPr>
        <w:t>►</w:t>
      </w:r>
      <w:r w:rsidRPr="00BF6D7F">
        <w:rPr>
          <w:sz w:val="16"/>
          <w:szCs w:val="16"/>
        </w:rPr>
        <w:t xml:space="preserve"> Ekonomik büyüme hızının düşmesinin beklenmesi</w:t>
      </w:r>
    </w:p>
    <w:p w:rsidR="00A8580A" w:rsidRPr="00BF6D7F" w:rsidRDefault="00A8580A" w:rsidP="00FC47DE">
      <w:pPr>
        <w:spacing w:after="0"/>
        <w:rPr>
          <w:sz w:val="16"/>
          <w:szCs w:val="16"/>
        </w:rPr>
      </w:pPr>
      <w:r w:rsidRPr="00BF6D7F">
        <w:rPr>
          <w:rFonts w:ascii="Arial" w:hAnsi="Arial" w:cs="Arial"/>
          <w:sz w:val="16"/>
          <w:szCs w:val="16"/>
        </w:rPr>
        <w:t>►</w:t>
      </w:r>
      <w:r w:rsidRPr="00BF6D7F">
        <w:rPr>
          <w:sz w:val="16"/>
          <w:szCs w:val="16"/>
        </w:rPr>
        <w:t xml:space="preserve"> Suudi Arabistan’da Türkiye’nin en önemli rakiplerinden olan Çin, ABD ve Almanya’nın pazardaki payının artması</w:t>
      </w:r>
    </w:p>
    <w:p w:rsidR="00A8580A" w:rsidRPr="00BF6D7F" w:rsidRDefault="00A8580A" w:rsidP="00FC47DE">
      <w:pPr>
        <w:spacing w:after="0"/>
        <w:rPr>
          <w:sz w:val="16"/>
          <w:szCs w:val="16"/>
        </w:rPr>
      </w:pPr>
      <w:r w:rsidRPr="00BF6D7F">
        <w:rPr>
          <w:rFonts w:ascii="Arial" w:hAnsi="Arial" w:cs="Arial"/>
          <w:sz w:val="16"/>
          <w:szCs w:val="16"/>
        </w:rPr>
        <w:t>►</w:t>
      </w:r>
      <w:r w:rsidRPr="00BF6D7F">
        <w:rPr>
          <w:sz w:val="16"/>
          <w:szCs w:val="16"/>
        </w:rPr>
        <w:t xml:space="preserve"> Asansörler, </w:t>
      </w:r>
      <w:proofErr w:type="spellStart"/>
      <w:r w:rsidRPr="00BF6D7F">
        <w:rPr>
          <w:sz w:val="16"/>
          <w:szCs w:val="16"/>
        </w:rPr>
        <w:t>dorse</w:t>
      </w:r>
      <w:proofErr w:type="spellEnd"/>
      <w:r w:rsidRPr="00BF6D7F">
        <w:rPr>
          <w:sz w:val="16"/>
          <w:szCs w:val="16"/>
        </w:rPr>
        <w:t xml:space="preserve"> ve hidrolik pompalar pazarındaki rekabet seviyesinin yüksek olması</w:t>
      </w:r>
    </w:p>
    <w:p w:rsidR="00A8580A" w:rsidRDefault="00A8580A">
      <w:pPr>
        <w:rPr>
          <w:sz w:val="16"/>
          <w:szCs w:val="16"/>
        </w:rPr>
      </w:pPr>
    </w:p>
    <w:p w:rsidR="005909CA" w:rsidRDefault="005909CA">
      <w:pPr>
        <w:rPr>
          <w:sz w:val="16"/>
          <w:szCs w:val="16"/>
        </w:rPr>
      </w:pPr>
    </w:p>
    <w:p w:rsidR="005909CA" w:rsidRDefault="005909CA">
      <w:pPr>
        <w:rPr>
          <w:sz w:val="16"/>
          <w:szCs w:val="16"/>
        </w:rPr>
      </w:pPr>
    </w:p>
    <w:p w:rsidR="005909CA" w:rsidRDefault="005909CA">
      <w:pPr>
        <w:rPr>
          <w:sz w:val="16"/>
          <w:szCs w:val="16"/>
        </w:rPr>
      </w:pPr>
    </w:p>
    <w:p w:rsidR="005909CA" w:rsidRPr="00BF6D7F" w:rsidRDefault="005909CA">
      <w:pPr>
        <w:rPr>
          <w:sz w:val="16"/>
          <w:szCs w:val="16"/>
        </w:rPr>
      </w:pPr>
    </w:p>
    <w:p w:rsidR="002804BC" w:rsidRDefault="002804BC" w:rsidP="002804BC">
      <w:pPr>
        <w:rPr>
          <w:b/>
          <w:sz w:val="16"/>
          <w:szCs w:val="16"/>
        </w:rPr>
      </w:pPr>
      <w:r w:rsidRPr="002804BC">
        <w:rPr>
          <w:b/>
          <w:sz w:val="16"/>
          <w:szCs w:val="16"/>
        </w:rPr>
        <w:lastRenderedPageBreak/>
        <w:t>Değerlendirme &amp; Sonuç</w:t>
      </w:r>
    </w:p>
    <w:p w:rsidR="002804BC" w:rsidRDefault="002804BC" w:rsidP="002804BC">
      <w:pPr>
        <w:rPr>
          <w:sz w:val="16"/>
          <w:szCs w:val="16"/>
        </w:rPr>
      </w:pPr>
      <w:r w:rsidRPr="002804BC">
        <w:rPr>
          <w:sz w:val="16"/>
          <w:szCs w:val="16"/>
        </w:rPr>
        <w:t>Römorklar alt sektöründe, ihracatçıların kısa vadede Cezayir pazarına yönelmeleri önerilmektedir. Artan tarım sektörü yatırımlarıyla, tarımda mekanizasyon oranı yükselmektedir. Bu durum, ülkenin römork ithalatına da olumlu yansıyacaktır. Orta ve uzun vadede ise, büyüyen tarım sektörleri ile Güney Kore ve Suudi Arabistan öne çıkmaktadır. Yüksek hızda olmasa da ülkelerdeki tarım sektörü hacminin büyümesinin beklenmesi, ihracatçı firmalar içi</w:t>
      </w:r>
      <w:r>
        <w:rPr>
          <w:sz w:val="16"/>
          <w:szCs w:val="16"/>
        </w:rPr>
        <w:t>n pazarda fırsat yaratmaktadır.</w:t>
      </w:r>
    </w:p>
    <w:p w:rsidR="002804BC" w:rsidRDefault="002804BC" w:rsidP="002804BC">
      <w:pPr>
        <w:rPr>
          <w:sz w:val="16"/>
          <w:szCs w:val="16"/>
        </w:rPr>
      </w:pPr>
      <w:r w:rsidRPr="002804BC">
        <w:rPr>
          <w:sz w:val="16"/>
          <w:szCs w:val="16"/>
        </w:rPr>
        <w:t xml:space="preserve">Sonuç olarak, ilgili pazarlarda faaliyet göstermeyi planlayan firmaların </w:t>
      </w:r>
      <w:proofErr w:type="spellStart"/>
      <w:r w:rsidRPr="002804BC">
        <w:rPr>
          <w:sz w:val="16"/>
          <w:szCs w:val="16"/>
        </w:rPr>
        <w:t>önceliklendirme</w:t>
      </w:r>
      <w:proofErr w:type="spellEnd"/>
      <w:r w:rsidRPr="002804BC">
        <w:rPr>
          <w:sz w:val="16"/>
          <w:szCs w:val="16"/>
        </w:rPr>
        <w:t xml:space="preserve"> yaparken analiz edilen alt sektörlerde ve ülkelerdeki farklılıkları göz önünde bulundurmaları önerilmektedir. İhracat yapılması karar kılınan ülke ile ilgili pazar analizleri sürecinde fiyat, giriş stratejileri ile ülke </w:t>
      </w:r>
      <w:proofErr w:type="gramStart"/>
      <w:r w:rsidRPr="002804BC">
        <w:rPr>
          <w:sz w:val="16"/>
          <w:szCs w:val="16"/>
        </w:rPr>
        <w:t>bazlı</w:t>
      </w:r>
      <w:proofErr w:type="gramEnd"/>
      <w:r w:rsidRPr="002804BC">
        <w:rPr>
          <w:sz w:val="16"/>
          <w:szCs w:val="16"/>
        </w:rPr>
        <w:t xml:space="preserve"> verilerin düzenli güncellenmelerinin yapılması, ihracat kapasitesinin geliştirilmesine yönelik yatırımların desteklenmesi ve çalışanlara gerekli eğitimlerin sağlanması önem arz etmektedir. Çalışmalar boyunca TC Ekonomi Bakanlığı’nın ilgili hususlardaki teşviklerinin takip edilmesi ise firmaların gerekli desteği alabilmesini sağlayacaktır.</w:t>
      </w:r>
    </w:p>
    <w:p w:rsidR="002804BC" w:rsidRPr="002804BC" w:rsidRDefault="002804BC" w:rsidP="002804BC">
      <w:pPr>
        <w:rPr>
          <w:b/>
          <w:sz w:val="16"/>
          <w:szCs w:val="16"/>
        </w:rPr>
      </w:pPr>
    </w:p>
    <w:p w:rsidR="00A8580A" w:rsidRPr="00BF6D7F" w:rsidRDefault="005909CA" w:rsidP="005909CA">
      <w:pPr>
        <w:jc w:val="center"/>
        <w:rPr>
          <w:b/>
          <w:sz w:val="16"/>
          <w:szCs w:val="16"/>
        </w:rPr>
      </w:pPr>
      <w:r w:rsidRPr="00BF6D7F">
        <w:rPr>
          <w:b/>
          <w:sz w:val="16"/>
          <w:szCs w:val="16"/>
        </w:rPr>
        <w:t>POTANSİYEL ALICI BİLGİLERİ</w:t>
      </w:r>
    </w:p>
    <w:p w:rsidR="00A8580A" w:rsidRPr="00BF6D7F" w:rsidRDefault="00A8580A" w:rsidP="005909CA">
      <w:pPr>
        <w:spacing w:after="0"/>
        <w:rPr>
          <w:b/>
          <w:sz w:val="16"/>
          <w:szCs w:val="16"/>
        </w:rPr>
      </w:pPr>
      <w:r w:rsidRPr="00BF6D7F">
        <w:rPr>
          <w:b/>
          <w:sz w:val="16"/>
          <w:szCs w:val="16"/>
        </w:rPr>
        <w:t>CEZAYİR:</w:t>
      </w:r>
    </w:p>
    <w:p w:rsidR="00A8580A" w:rsidRPr="00BF6D7F" w:rsidRDefault="00A8580A" w:rsidP="005909CA">
      <w:pPr>
        <w:spacing w:after="0"/>
        <w:rPr>
          <w:sz w:val="16"/>
          <w:szCs w:val="16"/>
        </w:rPr>
      </w:pPr>
      <w:proofErr w:type="spellStart"/>
      <w:r w:rsidRPr="00BF6D7F">
        <w:rPr>
          <w:sz w:val="16"/>
          <w:szCs w:val="16"/>
        </w:rPr>
        <w:t>Dorse</w:t>
      </w:r>
      <w:proofErr w:type="spellEnd"/>
      <w:r w:rsidRPr="00BF6D7F">
        <w:rPr>
          <w:sz w:val="16"/>
          <w:szCs w:val="16"/>
        </w:rPr>
        <w:t xml:space="preserve"> ve Römorklar </w:t>
      </w:r>
      <w:proofErr w:type="spellStart"/>
      <w:r w:rsidRPr="00BF6D7F">
        <w:rPr>
          <w:sz w:val="16"/>
          <w:szCs w:val="16"/>
        </w:rPr>
        <w:t>Algerie</w:t>
      </w:r>
      <w:proofErr w:type="spellEnd"/>
      <w:r w:rsidRPr="00BF6D7F">
        <w:rPr>
          <w:sz w:val="16"/>
          <w:szCs w:val="16"/>
        </w:rPr>
        <w:t xml:space="preserve"> </w:t>
      </w:r>
      <w:proofErr w:type="spellStart"/>
      <w:r w:rsidRPr="00BF6D7F">
        <w:rPr>
          <w:sz w:val="16"/>
          <w:szCs w:val="16"/>
        </w:rPr>
        <w:t>Vehicules</w:t>
      </w:r>
      <w:proofErr w:type="spellEnd"/>
      <w:r w:rsidRPr="00BF6D7F">
        <w:rPr>
          <w:sz w:val="16"/>
          <w:szCs w:val="16"/>
        </w:rPr>
        <w:t xml:space="preserve"> </w:t>
      </w:r>
      <w:proofErr w:type="spellStart"/>
      <w:r w:rsidRPr="00BF6D7F">
        <w:rPr>
          <w:sz w:val="16"/>
          <w:szCs w:val="16"/>
        </w:rPr>
        <w:t>Industriels</w:t>
      </w:r>
      <w:proofErr w:type="spellEnd"/>
      <w:r w:rsidRPr="00BF6D7F">
        <w:rPr>
          <w:sz w:val="16"/>
          <w:szCs w:val="16"/>
        </w:rPr>
        <w:t xml:space="preserve"> </w:t>
      </w:r>
      <w:proofErr w:type="spellStart"/>
      <w:r w:rsidRPr="00BF6D7F">
        <w:rPr>
          <w:sz w:val="16"/>
          <w:szCs w:val="16"/>
        </w:rPr>
        <w:t>Trucks</w:t>
      </w:r>
      <w:proofErr w:type="spellEnd"/>
      <w:r w:rsidRPr="00BF6D7F">
        <w:rPr>
          <w:sz w:val="16"/>
          <w:szCs w:val="16"/>
        </w:rPr>
        <w:t xml:space="preserve"> </w:t>
      </w:r>
      <w:proofErr w:type="spellStart"/>
      <w:r w:rsidRPr="00BF6D7F">
        <w:rPr>
          <w:sz w:val="16"/>
          <w:szCs w:val="16"/>
        </w:rPr>
        <w:t>Mostaganem</w:t>
      </w:r>
      <w:proofErr w:type="spellEnd"/>
      <w:r w:rsidRPr="00BF6D7F">
        <w:rPr>
          <w:sz w:val="16"/>
          <w:szCs w:val="16"/>
        </w:rPr>
        <w:t xml:space="preserve"> www.dz-trucks.com +213 40 27 69 61</w:t>
      </w:r>
    </w:p>
    <w:p w:rsidR="00A8580A" w:rsidRPr="00BF6D7F" w:rsidRDefault="00A8580A" w:rsidP="005909CA">
      <w:pPr>
        <w:spacing w:after="0"/>
        <w:rPr>
          <w:sz w:val="16"/>
          <w:szCs w:val="16"/>
        </w:rPr>
      </w:pPr>
      <w:proofErr w:type="spellStart"/>
      <w:r w:rsidRPr="00BF6D7F">
        <w:rPr>
          <w:sz w:val="16"/>
          <w:szCs w:val="16"/>
        </w:rPr>
        <w:t>Dorse</w:t>
      </w:r>
      <w:proofErr w:type="spellEnd"/>
      <w:r w:rsidRPr="00BF6D7F">
        <w:rPr>
          <w:sz w:val="16"/>
          <w:szCs w:val="16"/>
        </w:rPr>
        <w:t xml:space="preserve"> ve Römorklar </w:t>
      </w:r>
      <w:proofErr w:type="spellStart"/>
      <w:r w:rsidRPr="00BF6D7F">
        <w:rPr>
          <w:sz w:val="16"/>
          <w:szCs w:val="16"/>
        </w:rPr>
        <w:t>Soframimex</w:t>
      </w:r>
      <w:proofErr w:type="spellEnd"/>
      <w:r w:rsidRPr="00BF6D7F">
        <w:rPr>
          <w:sz w:val="16"/>
          <w:szCs w:val="16"/>
        </w:rPr>
        <w:t xml:space="preserve"> Siege </w:t>
      </w:r>
      <w:proofErr w:type="spellStart"/>
      <w:r w:rsidRPr="00BF6D7F">
        <w:rPr>
          <w:sz w:val="16"/>
          <w:szCs w:val="16"/>
        </w:rPr>
        <w:t>Sociale</w:t>
      </w:r>
      <w:proofErr w:type="spellEnd"/>
      <w:r w:rsidRPr="00BF6D7F">
        <w:rPr>
          <w:sz w:val="16"/>
          <w:szCs w:val="16"/>
        </w:rPr>
        <w:t xml:space="preserve"> </w:t>
      </w:r>
      <w:proofErr w:type="spellStart"/>
      <w:r w:rsidRPr="00BF6D7F">
        <w:rPr>
          <w:sz w:val="16"/>
          <w:szCs w:val="16"/>
        </w:rPr>
        <w:t>Biskra</w:t>
      </w:r>
      <w:proofErr w:type="spellEnd"/>
      <w:r w:rsidRPr="00BF6D7F">
        <w:rPr>
          <w:sz w:val="16"/>
          <w:szCs w:val="16"/>
        </w:rPr>
        <w:t xml:space="preserve"> - +213 33 75 45 80</w:t>
      </w:r>
    </w:p>
    <w:p w:rsidR="00A8580A" w:rsidRPr="00BF6D7F" w:rsidRDefault="00A8580A" w:rsidP="005909CA">
      <w:pPr>
        <w:spacing w:after="0"/>
        <w:rPr>
          <w:sz w:val="16"/>
          <w:szCs w:val="16"/>
        </w:rPr>
      </w:pPr>
      <w:proofErr w:type="spellStart"/>
      <w:r w:rsidRPr="00BF6D7F">
        <w:rPr>
          <w:sz w:val="16"/>
          <w:szCs w:val="16"/>
        </w:rPr>
        <w:t>Dorse</w:t>
      </w:r>
      <w:proofErr w:type="spellEnd"/>
      <w:r w:rsidRPr="00BF6D7F">
        <w:rPr>
          <w:sz w:val="16"/>
          <w:szCs w:val="16"/>
        </w:rPr>
        <w:t xml:space="preserve"> ve Römorklar </w:t>
      </w:r>
      <w:proofErr w:type="spellStart"/>
      <w:r w:rsidRPr="00BF6D7F">
        <w:rPr>
          <w:sz w:val="16"/>
          <w:szCs w:val="16"/>
        </w:rPr>
        <w:t>Deng</w:t>
      </w:r>
      <w:proofErr w:type="spellEnd"/>
      <w:r w:rsidRPr="00BF6D7F">
        <w:rPr>
          <w:sz w:val="16"/>
          <w:szCs w:val="16"/>
        </w:rPr>
        <w:t xml:space="preserve"> </w:t>
      </w:r>
      <w:proofErr w:type="spellStart"/>
      <w:r w:rsidRPr="00BF6D7F">
        <w:rPr>
          <w:sz w:val="16"/>
          <w:szCs w:val="16"/>
        </w:rPr>
        <w:t>Fung</w:t>
      </w:r>
      <w:proofErr w:type="spellEnd"/>
      <w:r w:rsidRPr="00BF6D7F">
        <w:rPr>
          <w:sz w:val="16"/>
          <w:szCs w:val="16"/>
        </w:rPr>
        <w:t xml:space="preserve"> </w:t>
      </w:r>
      <w:proofErr w:type="spellStart"/>
      <w:r w:rsidRPr="00BF6D7F">
        <w:rPr>
          <w:sz w:val="16"/>
          <w:szCs w:val="16"/>
        </w:rPr>
        <w:t>Motors</w:t>
      </w:r>
      <w:proofErr w:type="spellEnd"/>
      <w:r w:rsidRPr="00BF6D7F">
        <w:rPr>
          <w:sz w:val="16"/>
          <w:szCs w:val="16"/>
        </w:rPr>
        <w:t xml:space="preserve"> </w:t>
      </w:r>
      <w:proofErr w:type="spellStart"/>
      <w:r w:rsidRPr="00BF6D7F">
        <w:rPr>
          <w:sz w:val="16"/>
          <w:szCs w:val="16"/>
        </w:rPr>
        <w:t>Chéraga</w:t>
      </w:r>
      <w:proofErr w:type="spellEnd"/>
      <w:r w:rsidRPr="00BF6D7F">
        <w:rPr>
          <w:sz w:val="16"/>
          <w:szCs w:val="16"/>
        </w:rPr>
        <w:t xml:space="preserve"> - +213 21 51 97 62</w:t>
      </w:r>
    </w:p>
    <w:p w:rsidR="00A8580A" w:rsidRPr="00BF6D7F" w:rsidRDefault="00A8580A" w:rsidP="005909CA">
      <w:pPr>
        <w:spacing w:after="0"/>
        <w:rPr>
          <w:sz w:val="16"/>
          <w:szCs w:val="16"/>
        </w:rPr>
      </w:pPr>
      <w:r w:rsidRPr="00BF6D7F">
        <w:rPr>
          <w:sz w:val="16"/>
          <w:szCs w:val="16"/>
        </w:rPr>
        <w:t xml:space="preserve">Sistemler ve Römorklar </w:t>
      </w:r>
      <w:proofErr w:type="spellStart"/>
      <w:r w:rsidRPr="00BF6D7F">
        <w:rPr>
          <w:sz w:val="16"/>
          <w:szCs w:val="16"/>
        </w:rPr>
        <w:t>Ets</w:t>
      </w:r>
      <w:proofErr w:type="spellEnd"/>
      <w:r w:rsidRPr="00BF6D7F">
        <w:rPr>
          <w:sz w:val="16"/>
          <w:szCs w:val="16"/>
        </w:rPr>
        <w:t xml:space="preserve"> OURAMDANE </w:t>
      </w:r>
      <w:proofErr w:type="spellStart"/>
      <w:r w:rsidRPr="00BF6D7F">
        <w:rPr>
          <w:sz w:val="16"/>
          <w:szCs w:val="16"/>
        </w:rPr>
        <w:t>Sidi</w:t>
      </w:r>
      <w:proofErr w:type="spellEnd"/>
      <w:r w:rsidRPr="00BF6D7F">
        <w:rPr>
          <w:sz w:val="16"/>
          <w:szCs w:val="16"/>
        </w:rPr>
        <w:t xml:space="preserve"> Bel </w:t>
      </w:r>
      <w:proofErr w:type="spellStart"/>
      <w:r w:rsidRPr="00BF6D7F">
        <w:rPr>
          <w:sz w:val="16"/>
          <w:szCs w:val="16"/>
        </w:rPr>
        <w:t>Abbès</w:t>
      </w:r>
      <w:proofErr w:type="spellEnd"/>
      <w:r w:rsidRPr="00BF6D7F">
        <w:rPr>
          <w:sz w:val="16"/>
          <w:szCs w:val="16"/>
        </w:rPr>
        <w:t xml:space="preserve"> - +213 555 03 03 44</w:t>
      </w:r>
    </w:p>
    <w:p w:rsidR="00A8580A" w:rsidRPr="00BF6D7F" w:rsidRDefault="00A8580A" w:rsidP="005909CA">
      <w:pPr>
        <w:spacing w:after="0"/>
        <w:rPr>
          <w:sz w:val="16"/>
          <w:szCs w:val="16"/>
        </w:rPr>
      </w:pPr>
      <w:r w:rsidRPr="00BF6D7F">
        <w:rPr>
          <w:sz w:val="16"/>
          <w:szCs w:val="16"/>
        </w:rPr>
        <w:t xml:space="preserve">Römorklar </w:t>
      </w:r>
      <w:proofErr w:type="spellStart"/>
      <w:r w:rsidRPr="00BF6D7F">
        <w:rPr>
          <w:sz w:val="16"/>
          <w:szCs w:val="16"/>
        </w:rPr>
        <w:t>Pmat</w:t>
      </w:r>
      <w:proofErr w:type="spellEnd"/>
      <w:r w:rsidRPr="00BF6D7F">
        <w:rPr>
          <w:sz w:val="16"/>
          <w:szCs w:val="16"/>
        </w:rPr>
        <w:t xml:space="preserve"> </w:t>
      </w:r>
      <w:proofErr w:type="spellStart"/>
      <w:r w:rsidRPr="00BF6D7F">
        <w:rPr>
          <w:sz w:val="16"/>
          <w:szCs w:val="16"/>
        </w:rPr>
        <w:t>Birkhadem</w:t>
      </w:r>
      <w:proofErr w:type="spellEnd"/>
      <w:r w:rsidRPr="00BF6D7F">
        <w:rPr>
          <w:sz w:val="16"/>
          <w:szCs w:val="16"/>
        </w:rPr>
        <w:t xml:space="preserve"> www.pmat-dz.com +213 21 55 27 54</w:t>
      </w:r>
    </w:p>
    <w:p w:rsidR="00A8580A" w:rsidRPr="00BF6D7F" w:rsidRDefault="00A8580A" w:rsidP="005909CA">
      <w:pPr>
        <w:spacing w:after="0"/>
        <w:rPr>
          <w:sz w:val="16"/>
          <w:szCs w:val="16"/>
        </w:rPr>
      </w:pPr>
      <w:r w:rsidRPr="00BF6D7F">
        <w:rPr>
          <w:sz w:val="16"/>
          <w:szCs w:val="16"/>
        </w:rPr>
        <w:t xml:space="preserve">Römorklar </w:t>
      </w:r>
      <w:proofErr w:type="spellStart"/>
      <w:r w:rsidRPr="00BF6D7F">
        <w:rPr>
          <w:sz w:val="16"/>
          <w:szCs w:val="16"/>
        </w:rPr>
        <w:t>Agro-Industrie</w:t>
      </w:r>
      <w:proofErr w:type="spellEnd"/>
      <w:r w:rsidRPr="00BF6D7F">
        <w:rPr>
          <w:sz w:val="16"/>
          <w:szCs w:val="16"/>
        </w:rPr>
        <w:t xml:space="preserve"> </w:t>
      </w:r>
      <w:proofErr w:type="spellStart"/>
      <w:r w:rsidRPr="00BF6D7F">
        <w:rPr>
          <w:sz w:val="16"/>
          <w:szCs w:val="16"/>
        </w:rPr>
        <w:t>Tlemcen</w:t>
      </w:r>
      <w:proofErr w:type="spellEnd"/>
      <w:r w:rsidRPr="00BF6D7F">
        <w:rPr>
          <w:sz w:val="16"/>
          <w:szCs w:val="16"/>
        </w:rPr>
        <w:t xml:space="preserve"> www.agroindustrie.gkgr oupe.com/</w:t>
      </w:r>
      <w:proofErr w:type="spellStart"/>
      <w:r w:rsidRPr="00BF6D7F">
        <w:rPr>
          <w:sz w:val="16"/>
          <w:szCs w:val="16"/>
        </w:rPr>
        <w:t>index.php</w:t>
      </w:r>
      <w:proofErr w:type="spellEnd"/>
      <w:r w:rsidRPr="00BF6D7F">
        <w:rPr>
          <w:sz w:val="16"/>
          <w:szCs w:val="16"/>
        </w:rPr>
        <w:t xml:space="preserve"> +213 43 27 87 56</w:t>
      </w:r>
    </w:p>
    <w:p w:rsidR="00A8580A" w:rsidRPr="00BF6D7F" w:rsidRDefault="00A8580A" w:rsidP="005909CA">
      <w:pPr>
        <w:spacing w:after="0"/>
        <w:rPr>
          <w:sz w:val="16"/>
          <w:szCs w:val="16"/>
        </w:rPr>
      </w:pPr>
      <w:r w:rsidRPr="00BF6D7F">
        <w:rPr>
          <w:sz w:val="16"/>
          <w:szCs w:val="16"/>
        </w:rPr>
        <w:t xml:space="preserve">Römorklar </w:t>
      </w:r>
      <w:proofErr w:type="spellStart"/>
      <w:r w:rsidRPr="00BF6D7F">
        <w:rPr>
          <w:sz w:val="16"/>
          <w:szCs w:val="16"/>
        </w:rPr>
        <w:t>Matériels</w:t>
      </w:r>
      <w:proofErr w:type="spellEnd"/>
      <w:r w:rsidRPr="00BF6D7F">
        <w:rPr>
          <w:sz w:val="16"/>
          <w:szCs w:val="16"/>
        </w:rPr>
        <w:t xml:space="preserve"> </w:t>
      </w:r>
      <w:proofErr w:type="spellStart"/>
      <w:r w:rsidRPr="00BF6D7F">
        <w:rPr>
          <w:sz w:val="16"/>
          <w:szCs w:val="16"/>
        </w:rPr>
        <w:t>Agricoles</w:t>
      </w:r>
      <w:proofErr w:type="spellEnd"/>
      <w:r w:rsidRPr="00BF6D7F">
        <w:rPr>
          <w:sz w:val="16"/>
          <w:szCs w:val="16"/>
        </w:rPr>
        <w:t xml:space="preserve"> &amp; </w:t>
      </w:r>
      <w:proofErr w:type="spellStart"/>
      <w:r w:rsidRPr="00BF6D7F">
        <w:rPr>
          <w:sz w:val="16"/>
          <w:szCs w:val="16"/>
        </w:rPr>
        <w:t>Industriels,EURL</w:t>
      </w:r>
      <w:proofErr w:type="spellEnd"/>
      <w:r w:rsidRPr="00BF6D7F">
        <w:rPr>
          <w:sz w:val="16"/>
          <w:szCs w:val="16"/>
        </w:rPr>
        <w:t xml:space="preserve"> (MAGI) </w:t>
      </w:r>
      <w:proofErr w:type="spellStart"/>
      <w:r w:rsidRPr="00BF6D7F">
        <w:rPr>
          <w:sz w:val="16"/>
          <w:szCs w:val="16"/>
        </w:rPr>
        <w:t>Rouiba</w:t>
      </w:r>
      <w:proofErr w:type="spellEnd"/>
      <w:r w:rsidRPr="00BF6D7F">
        <w:rPr>
          <w:sz w:val="16"/>
          <w:szCs w:val="16"/>
        </w:rPr>
        <w:t xml:space="preserve"> www.magi-rouiba.com/ +213 21 85 59 34</w:t>
      </w:r>
    </w:p>
    <w:p w:rsidR="00A8580A" w:rsidRPr="00BF6D7F" w:rsidRDefault="00A8580A" w:rsidP="005909CA">
      <w:pPr>
        <w:spacing w:after="0"/>
        <w:rPr>
          <w:sz w:val="16"/>
          <w:szCs w:val="16"/>
        </w:rPr>
      </w:pPr>
      <w:r w:rsidRPr="00BF6D7F">
        <w:rPr>
          <w:sz w:val="16"/>
          <w:szCs w:val="16"/>
        </w:rPr>
        <w:t xml:space="preserve">Römorklar </w:t>
      </w:r>
      <w:proofErr w:type="spellStart"/>
      <w:r w:rsidRPr="00BF6D7F">
        <w:rPr>
          <w:sz w:val="16"/>
          <w:szCs w:val="16"/>
        </w:rPr>
        <w:t>Agromec</w:t>
      </w:r>
      <w:proofErr w:type="spellEnd"/>
      <w:r w:rsidRPr="00BF6D7F">
        <w:rPr>
          <w:sz w:val="16"/>
          <w:szCs w:val="16"/>
        </w:rPr>
        <w:t xml:space="preserve"> </w:t>
      </w:r>
      <w:proofErr w:type="spellStart"/>
      <w:r w:rsidRPr="00BF6D7F">
        <w:rPr>
          <w:sz w:val="16"/>
          <w:szCs w:val="16"/>
        </w:rPr>
        <w:t>Rouiba</w:t>
      </w:r>
      <w:proofErr w:type="spellEnd"/>
      <w:r w:rsidRPr="00BF6D7F">
        <w:rPr>
          <w:sz w:val="16"/>
          <w:szCs w:val="16"/>
        </w:rPr>
        <w:t xml:space="preserve"> www.agromec-dz.com/index.html +213 21 85 46 23</w:t>
      </w:r>
    </w:p>
    <w:p w:rsidR="00A8580A" w:rsidRDefault="00A8580A" w:rsidP="005909CA">
      <w:pPr>
        <w:spacing w:after="0"/>
        <w:rPr>
          <w:sz w:val="16"/>
          <w:szCs w:val="16"/>
        </w:rPr>
      </w:pPr>
      <w:r w:rsidRPr="00BF6D7F">
        <w:rPr>
          <w:sz w:val="16"/>
          <w:szCs w:val="16"/>
        </w:rPr>
        <w:t xml:space="preserve">Vinçler ve Römorklar </w:t>
      </w:r>
      <w:proofErr w:type="spellStart"/>
      <w:r w:rsidRPr="00BF6D7F">
        <w:rPr>
          <w:sz w:val="16"/>
          <w:szCs w:val="16"/>
        </w:rPr>
        <w:t>Mixtrade</w:t>
      </w:r>
      <w:proofErr w:type="spellEnd"/>
      <w:r w:rsidRPr="00BF6D7F">
        <w:rPr>
          <w:sz w:val="16"/>
          <w:szCs w:val="16"/>
        </w:rPr>
        <w:t xml:space="preserve"> </w:t>
      </w:r>
      <w:proofErr w:type="spellStart"/>
      <w:r w:rsidRPr="00BF6D7F">
        <w:rPr>
          <w:sz w:val="16"/>
          <w:szCs w:val="16"/>
        </w:rPr>
        <w:t>Ouled</w:t>
      </w:r>
      <w:proofErr w:type="spellEnd"/>
      <w:r w:rsidRPr="00BF6D7F">
        <w:rPr>
          <w:sz w:val="16"/>
          <w:szCs w:val="16"/>
        </w:rPr>
        <w:t xml:space="preserve"> </w:t>
      </w:r>
      <w:proofErr w:type="spellStart"/>
      <w:r w:rsidRPr="00BF6D7F">
        <w:rPr>
          <w:sz w:val="16"/>
          <w:szCs w:val="16"/>
        </w:rPr>
        <w:t>Heddadj</w:t>
      </w:r>
      <w:proofErr w:type="spellEnd"/>
      <w:r w:rsidRPr="00BF6D7F">
        <w:rPr>
          <w:sz w:val="16"/>
          <w:szCs w:val="16"/>
        </w:rPr>
        <w:t xml:space="preserve"> www.mixtrade-dz.com +213 24 84 87 72</w:t>
      </w:r>
    </w:p>
    <w:p w:rsidR="005909CA" w:rsidRPr="00BF6D7F" w:rsidRDefault="005909CA" w:rsidP="005909CA">
      <w:pPr>
        <w:spacing w:after="0"/>
        <w:rPr>
          <w:sz w:val="16"/>
          <w:szCs w:val="16"/>
        </w:rPr>
      </w:pPr>
    </w:p>
    <w:p w:rsidR="00A8580A" w:rsidRPr="00BF6D7F" w:rsidRDefault="00A8580A" w:rsidP="005909CA">
      <w:pPr>
        <w:spacing w:after="0"/>
        <w:rPr>
          <w:sz w:val="16"/>
          <w:szCs w:val="16"/>
        </w:rPr>
      </w:pPr>
      <w:r w:rsidRPr="00BF6D7F">
        <w:rPr>
          <w:b/>
          <w:sz w:val="16"/>
          <w:szCs w:val="16"/>
        </w:rPr>
        <w:t>KATAR</w:t>
      </w:r>
      <w:r w:rsidRPr="00BF6D7F">
        <w:rPr>
          <w:sz w:val="16"/>
          <w:szCs w:val="16"/>
        </w:rPr>
        <w:t>:</w:t>
      </w:r>
    </w:p>
    <w:p w:rsidR="00A8580A" w:rsidRPr="00BF6D7F" w:rsidRDefault="00522ADB" w:rsidP="005909CA">
      <w:pPr>
        <w:spacing w:after="0"/>
        <w:rPr>
          <w:sz w:val="16"/>
          <w:szCs w:val="16"/>
        </w:rPr>
      </w:pPr>
      <w:proofErr w:type="spellStart"/>
      <w:r w:rsidRPr="00BF6D7F">
        <w:rPr>
          <w:sz w:val="16"/>
          <w:szCs w:val="16"/>
        </w:rPr>
        <w:t>Dorse</w:t>
      </w:r>
      <w:proofErr w:type="spellEnd"/>
      <w:r w:rsidRPr="00BF6D7F">
        <w:rPr>
          <w:sz w:val="16"/>
          <w:szCs w:val="16"/>
        </w:rPr>
        <w:t xml:space="preserve"> ve Römorklar Al </w:t>
      </w:r>
      <w:proofErr w:type="spellStart"/>
      <w:r w:rsidRPr="00BF6D7F">
        <w:rPr>
          <w:sz w:val="16"/>
          <w:szCs w:val="16"/>
        </w:rPr>
        <w:t>Hamad</w:t>
      </w:r>
      <w:proofErr w:type="spellEnd"/>
      <w:r w:rsidRPr="00BF6D7F">
        <w:rPr>
          <w:sz w:val="16"/>
          <w:szCs w:val="16"/>
        </w:rPr>
        <w:t xml:space="preserve"> </w:t>
      </w:r>
      <w:proofErr w:type="spellStart"/>
      <w:r w:rsidRPr="00BF6D7F">
        <w:rPr>
          <w:sz w:val="16"/>
          <w:szCs w:val="16"/>
        </w:rPr>
        <w:t>Trading</w:t>
      </w:r>
      <w:proofErr w:type="spellEnd"/>
      <w:r w:rsidRPr="00BF6D7F">
        <w:rPr>
          <w:sz w:val="16"/>
          <w:szCs w:val="16"/>
        </w:rPr>
        <w:t xml:space="preserve"> &amp; </w:t>
      </w:r>
      <w:proofErr w:type="spellStart"/>
      <w:r w:rsidRPr="00BF6D7F">
        <w:rPr>
          <w:sz w:val="16"/>
          <w:szCs w:val="16"/>
        </w:rPr>
        <w:t>Contracting</w:t>
      </w:r>
      <w:proofErr w:type="spellEnd"/>
      <w:r w:rsidRPr="00BF6D7F">
        <w:rPr>
          <w:sz w:val="16"/>
          <w:szCs w:val="16"/>
        </w:rPr>
        <w:t xml:space="preserve"> </w:t>
      </w:r>
      <w:proofErr w:type="spellStart"/>
      <w:r w:rsidRPr="00BF6D7F">
        <w:rPr>
          <w:sz w:val="16"/>
          <w:szCs w:val="16"/>
        </w:rPr>
        <w:t>Est</w:t>
      </w:r>
      <w:proofErr w:type="spellEnd"/>
      <w:r w:rsidRPr="00BF6D7F">
        <w:rPr>
          <w:sz w:val="16"/>
          <w:szCs w:val="16"/>
        </w:rPr>
        <w:t xml:space="preserve"> Doha www.alhamadtrading.co m +974 4468 8220</w:t>
      </w:r>
    </w:p>
    <w:p w:rsidR="00522ADB" w:rsidRDefault="00522ADB" w:rsidP="005909CA">
      <w:pPr>
        <w:spacing w:after="0"/>
        <w:rPr>
          <w:sz w:val="16"/>
          <w:szCs w:val="16"/>
        </w:rPr>
      </w:pPr>
      <w:r w:rsidRPr="00BF6D7F">
        <w:rPr>
          <w:sz w:val="16"/>
          <w:szCs w:val="16"/>
        </w:rPr>
        <w:t xml:space="preserve">Römorklar </w:t>
      </w:r>
      <w:proofErr w:type="spellStart"/>
      <w:r w:rsidRPr="00BF6D7F">
        <w:rPr>
          <w:sz w:val="16"/>
          <w:szCs w:val="16"/>
        </w:rPr>
        <w:t>Taleb</w:t>
      </w:r>
      <w:proofErr w:type="spellEnd"/>
      <w:r w:rsidRPr="00BF6D7F">
        <w:rPr>
          <w:sz w:val="16"/>
          <w:szCs w:val="16"/>
        </w:rPr>
        <w:t xml:space="preserve"> </w:t>
      </w:r>
      <w:proofErr w:type="spellStart"/>
      <w:r w:rsidRPr="00BF6D7F">
        <w:rPr>
          <w:sz w:val="16"/>
          <w:szCs w:val="16"/>
        </w:rPr>
        <w:t>Trading</w:t>
      </w:r>
      <w:proofErr w:type="spellEnd"/>
      <w:r w:rsidRPr="00BF6D7F">
        <w:rPr>
          <w:sz w:val="16"/>
          <w:szCs w:val="16"/>
        </w:rPr>
        <w:t xml:space="preserve"> </w:t>
      </w:r>
      <w:proofErr w:type="spellStart"/>
      <w:r w:rsidRPr="00BF6D7F">
        <w:rPr>
          <w:sz w:val="16"/>
          <w:szCs w:val="16"/>
        </w:rPr>
        <w:t>Co</w:t>
      </w:r>
      <w:proofErr w:type="spellEnd"/>
      <w:r w:rsidRPr="00BF6D7F">
        <w:rPr>
          <w:sz w:val="16"/>
          <w:szCs w:val="16"/>
        </w:rPr>
        <w:t>. Doha www.talebgroup.com +974 4466 0041</w:t>
      </w:r>
    </w:p>
    <w:p w:rsidR="005909CA" w:rsidRPr="00BF6D7F" w:rsidRDefault="005909CA" w:rsidP="005909CA">
      <w:pPr>
        <w:spacing w:after="0"/>
        <w:rPr>
          <w:sz w:val="16"/>
          <w:szCs w:val="16"/>
        </w:rPr>
      </w:pPr>
    </w:p>
    <w:p w:rsidR="00522ADB" w:rsidRPr="00BF6D7F" w:rsidRDefault="00522ADB" w:rsidP="005909CA">
      <w:pPr>
        <w:spacing w:after="0"/>
        <w:rPr>
          <w:b/>
          <w:sz w:val="16"/>
          <w:szCs w:val="16"/>
        </w:rPr>
      </w:pPr>
      <w:r w:rsidRPr="00BF6D7F">
        <w:rPr>
          <w:b/>
          <w:sz w:val="16"/>
          <w:szCs w:val="16"/>
        </w:rPr>
        <w:t>SUUDİ ARABİSTAN:</w:t>
      </w:r>
    </w:p>
    <w:p w:rsidR="00522ADB" w:rsidRPr="00BF6D7F" w:rsidRDefault="00522ADB" w:rsidP="005909CA">
      <w:pPr>
        <w:spacing w:after="0"/>
        <w:rPr>
          <w:sz w:val="16"/>
          <w:szCs w:val="16"/>
        </w:rPr>
      </w:pPr>
      <w:r w:rsidRPr="00BF6D7F">
        <w:rPr>
          <w:sz w:val="16"/>
          <w:szCs w:val="16"/>
        </w:rPr>
        <w:t xml:space="preserve">Römorklar </w:t>
      </w:r>
      <w:proofErr w:type="spellStart"/>
      <w:r w:rsidRPr="00BF6D7F">
        <w:rPr>
          <w:sz w:val="16"/>
          <w:szCs w:val="16"/>
        </w:rPr>
        <w:t>Mohamed</w:t>
      </w:r>
      <w:proofErr w:type="spellEnd"/>
      <w:r w:rsidRPr="00BF6D7F">
        <w:rPr>
          <w:sz w:val="16"/>
          <w:szCs w:val="16"/>
        </w:rPr>
        <w:t xml:space="preserve"> </w:t>
      </w:r>
      <w:proofErr w:type="spellStart"/>
      <w:r w:rsidRPr="00BF6D7F">
        <w:rPr>
          <w:sz w:val="16"/>
          <w:szCs w:val="16"/>
        </w:rPr>
        <w:t>And</w:t>
      </w:r>
      <w:proofErr w:type="spellEnd"/>
      <w:r w:rsidRPr="00BF6D7F">
        <w:rPr>
          <w:sz w:val="16"/>
          <w:szCs w:val="16"/>
        </w:rPr>
        <w:t xml:space="preserve"> Ali Al Abdullah Al </w:t>
      </w:r>
      <w:proofErr w:type="spellStart"/>
      <w:r w:rsidRPr="00BF6D7F">
        <w:rPr>
          <w:sz w:val="16"/>
          <w:szCs w:val="16"/>
        </w:rPr>
        <w:t>Faddaghi</w:t>
      </w:r>
      <w:proofErr w:type="spellEnd"/>
      <w:r w:rsidRPr="00BF6D7F">
        <w:rPr>
          <w:sz w:val="16"/>
          <w:szCs w:val="16"/>
        </w:rPr>
        <w:t xml:space="preserve"> </w:t>
      </w:r>
      <w:proofErr w:type="spellStart"/>
      <w:r w:rsidRPr="00BF6D7F">
        <w:rPr>
          <w:sz w:val="16"/>
          <w:szCs w:val="16"/>
        </w:rPr>
        <w:t>For</w:t>
      </w:r>
      <w:proofErr w:type="spellEnd"/>
      <w:r w:rsidRPr="00BF6D7F">
        <w:rPr>
          <w:sz w:val="16"/>
          <w:szCs w:val="16"/>
        </w:rPr>
        <w:t xml:space="preserve"> </w:t>
      </w:r>
      <w:proofErr w:type="spellStart"/>
      <w:r w:rsidRPr="00BF6D7F">
        <w:rPr>
          <w:sz w:val="16"/>
          <w:szCs w:val="16"/>
        </w:rPr>
        <w:t>Agricultural</w:t>
      </w:r>
      <w:proofErr w:type="spellEnd"/>
      <w:r w:rsidRPr="00BF6D7F">
        <w:rPr>
          <w:sz w:val="16"/>
          <w:szCs w:val="16"/>
        </w:rPr>
        <w:t xml:space="preserve"> &amp; </w:t>
      </w:r>
      <w:proofErr w:type="spellStart"/>
      <w:r w:rsidRPr="00BF6D7F">
        <w:rPr>
          <w:sz w:val="16"/>
          <w:szCs w:val="16"/>
        </w:rPr>
        <w:t>Industrial</w:t>
      </w:r>
      <w:proofErr w:type="spellEnd"/>
      <w:r w:rsidRPr="00BF6D7F">
        <w:rPr>
          <w:sz w:val="16"/>
          <w:szCs w:val="16"/>
        </w:rPr>
        <w:t xml:space="preserve"> </w:t>
      </w:r>
      <w:proofErr w:type="spellStart"/>
      <w:r w:rsidRPr="00BF6D7F">
        <w:rPr>
          <w:sz w:val="16"/>
          <w:szCs w:val="16"/>
        </w:rPr>
        <w:t>Equipments</w:t>
      </w:r>
      <w:proofErr w:type="spellEnd"/>
      <w:r w:rsidRPr="00BF6D7F">
        <w:rPr>
          <w:sz w:val="16"/>
          <w:szCs w:val="16"/>
        </w:rPr>
        <w:t xml:space="preserve"> </w:t>
      </w:r>
      <w:proofErr w:type="spellStart"/>
      <w:r w:rsidRPr="00BF6D7F">
        <w:rPr>
          <w:sz w:val="16"/>
          <w:szCs w:val="16"/>
        </w:rPr>
        <w:t>Riyadh</w:t>
      </w:r>
      <w:proofErr w:type="spellEnd"/>
      <w:r w:rsidRPr="00BF6D7F">
        <w:rPr>
          <w:sz w:val="16"/>
          <w:szCs w:val="16"/>
        </w:rPr>
        <w:t xml:space="preserve"> - +966 4956500</w:t>
      </w:r>
    </w:p>
    <w:p w:rsidR="00522ADB" w:rsidRDefault="00522ADB">
      <w:pPr>
        <w:rPr>
          <w:b/>
          <w:sz w:val="16"/>
          <w:szCs w:val="16"/>
        </w:rPr>
      </w:pPr>
    </w:p>
    <w:p w:rsidR="00AC6E9E" w:rsidRDefault="00AC6E9E">
      <w:pPr>
        <w:rPr>
          <w:b/>
          <w:sz w:val="16"/>
          <w:szCs w:val="16"/>
        </w:rPr>
      </w:pPr>
    </w:p>
    <w:p w:rsidR="00AC6E9E" w:rsidRPr="00BF6D7F" w:rsidRDefault="00AC6E9E">
      <w:pPr>
        <w:rPr>
          <w:b/>
          <w:sz w:val="16"/>
          <w:szCs w:val="16"/>
        </w:rPr>
      </w:pPr>
    </w:p>
    <w:sectPr w:rsidR="00AC6E9E" w:rsidRPr="00BF6D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8A"/>
    <w:rsid w:val="000724CA"/>
    <w:rsid w:val="000B793B"/>
    <w:rsid w:val="00100ED5"/>
    <w:rsid w:val="00107DD0"/>
    <w:rsid w:val="0018656B"/>
    <w:rsid w:val="00197D2C"/>
    <w:rsid w:val="00247B2D"/>
    <w:rsid w:val="00266837"/>
    <w:rsid w:val="002804BC"/>
    <w:rsid w:val="00291738"/>
    <w:rsid w:val="002A6A1E"/>
    <w:rsid w:val="002B480C"/>
    <w:rsid w:val="002B69F1"/>
    <w:rsid w:val="002D22D3"/>
    <w:rsid w:val="002D672F"/>
    <w:rsid w:val="00347787"/>
    <w:rsid w:val="00384EC2"/>
    <w:rsid w:val="003B6D5F"/>
    <w:rsid w:val="00454F29"/>
    <w:rsid w:val="00470DAB"/>
    <w:rsid w:val="00491A29"/>
    <w:rsid w:val="004F2463"/>
    <w:rsid w:val="00502F4B"/>
    <w:rsid w:val="00522ADB"/>
    <w:rsid w:val="005329EC"/>
    <w:rsid w:val="005564AE"/>
    <w:rsid w:val="005909CA"/>
    <w:rsid w:val="005F555F"/>
    <w:rsid w:val="0060438A"/>
    <w:rsid w:val="0065127A"/>
    <w:rsid w:val="00652A8C"/>
    <w:rsid w:val="00695BDA"/>
    <w:rsid w:val="006E5F05"/>
    <w:rsid w:val="00755BCD"/>
    <w:rsid w:val="0077464B"/>
    <w:rsid w:val="00780E4D"/>
    <w:rsid w:val="007956F8"/>
    <w:rsid w:val="007B5F84"/>
    <w:rsid w:val="007D67AF"/>
    <w:rsid w:val="008A3F31"/>
    <w:rsid w:val="008A4146"/>
    <w:rsid w:val="008B39E5"/>
    <w:rsid w:val="008B4C54"/>
    <w:rsid w:val="008B7243"/>
    <w:rsid w:val="008D0499"/>
    <w:rsid w:val="00917D39"/>
    <w:rsid w:val="009204AE"/>
    <w:rsid w:val="00A8580A"/>
    <w:rsid w:val="00AC6E9E"/>
    <w:rsid w:val="00B349C4"/>
    <w:rsid w:val="00B81B09"/>
    <w:rsid w:val="00B90B81"/>
    <w:rsid w:val="00BF6D7F"/>
    <w:rsid w:val="00C64258"/>
    <w:rsid w:val="00CC408E"/>
    <w:rsid w:val="00CD5222"/>
    <w:rsid w:val="00CE6CEE"/>
    <w:rsid w:val="00D11BB1"/>
    <w:rsid w:val="00D34D19"/>
    <w:rsid w:val="00D646D4"/>
    <w:rsid w:val="00D77014"/>
    <w:rsid w:val="00DD0E36"/>
    <w:rsid w:val="00E11277"/>
    <w:rsid w:val="00EC0B7A"/>
    <w:rsid w:val="00ED0A59"/>
    <w:rsid w:val="00EF7E8D"/>
    <w:rsid w:val="00FB05BF"/>
    <w:rsid w:val="00FC47DE"/>
    <w:rsid w:val="00FE79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97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FC47DE"/>
    <w:rPr>
      <w:b/>
      <w:bCs/>
    </w:rPr>
  </w:style>
  <w:style w:type="paragraph" w:styleId="BalonMetni">
    <w:name w:val="Balloon Text"/>
    <w:basedOn w:val="Normal"/>
    <w:link w:val="BalonMetniChar"/>
    <w:uiPriority w:val="99"/>
    <w:semiHidden/>
    <w:unhideWhenUsed/>
    <w:rsid w:val="00B90B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0B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97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FC47DE"/>
    <w:rPr>
      <w:b/>
      <w:bCs/>
    </w:rPr>
  </w:style>
  <w:style w:type="paragraph" w:styleId="BalonMetni">
    <w:name w:val="Balloon Text"/>
    <w:basedOn w:val="Normal"/>
    <w:link w:val="BalonMetniChar"/>
    <w:uiPriority w:val="99"/>
    <w:semiHidden/>
    <w:unhideWhenUsed/>
    <w:rsid w:val="00B90B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0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966596">
      <w:bodyDiv w:val="1"/>
      <w:marLeft w:val="0"/>
      <w:marRight w:val="0"/>
      <w:marTop w:val="0"/>
      <w:marBottom w:val="0"/>
      <w:divBdr>
        <w:top w:val="none" w:sz="0" w:space="0" w:color="auto"/>
        <w:left w:val="none" w:sz="0" w:space="0" w:color="auto"/>
        <w:bottom w:val="none" w:sz="0" w:space="0" w:color="auto"/>
        <w:right w:val="none" w:sz="0" w:space="0" w:color="auto"/>
      </w:divBdr>
    </w:div>
    <w:div w:id="1128204988">
      <w:bodyDiv w:val="1"/>
      <w:marLeft w:val="0"/>
      <w:marRight w:val="0"/>
      <w:marTop w:val="0"/>
      <w:marBottom w:val="0"/>
      <w:divBdr>
        <w:top w:val="none" w:sz="0" w:space="0" w:color="auto"/>
        <w:left w:val="none" w:sz="0" w:space="0" w:color="auto"/>
        <w:bottom w:val="none" w:sz="0" w:space="0" w:color="auto"/>
        <w:right w:val="none" w:sz="0" w:space="0" w:color="auto"/>
      </w:divBdr>
    </w:div>
    <w:div w:id="1144005320">
      <w:bodyDiv w:val="1"/>
      <w:marLeft w:val="0"/>
      <w:marRight w:val="0"/>
      <w:marTop w:val="0"/>
      <w:marBottom w:val="0"/>
      <w:divBdr>
        <w:top w:val="none" w:sz="0" w:space="0" w:color="auto"/>
        <w:left w:val="none" w:sz="0" w:space="0" w:color="auto"/>
        <w:bottom w:val="none" w:sz="0" w:space="0" w:color="auto"/>
        <w:right w:val="none" w:sz="0" w:space="0" w:color="auto"/>
      </w:divBdr>
    </w:div>
    <w:div w:id="1156531962">
      <w:bodyDiv w:val="1"/>
      <w:marLeft w:val="0"/>
      <w:marRight w:val="0"/>
      <w:marTop w:val="0"/>
      <w:marBottom w:val="0"/>
      <w:divBdr>
        <w:top w:val="none" w:sz="0" w:space="0" w:color="auto"/>
        <w:left w:val="none" w:sz="0" w:space="0" w:color="auto"/>
        <w:bottom w:val="none" w:sz="0" w:space="0" w:color="auto"/>
        <w:right w:val="none" w:sz="0" w:space="0" w:color="auto"/>
      </w:divBdr>
    </w:div>
    <w:div w:id="1266569872">
      <w:bodyDiv w:val="1"/>
      <w:marLeft w:val="0"/>
      <w:marRight w:val="0"/>
      <w:marTop w:val="0"/>
      <w:marBottom w:val="0"/>
      <w:divBdr>
        <w:top w:val="none" w:sz="0" w:space="0" w:color="auto"/>
        <w:left w:val="none" w:sz="0" w:space="0" w:color="auto"/>
        <w:bottom w:val="none" w:sz="0" w:space="0" w:color="auto"/>
        <w:right w:val="none" w:sz="0" w:space="0" w:color="auto"/>
      </w:divBdr>
    </w:div>
    <w:div w:id="1435052190">
      <w:bodyDiv w:val="1"/>
      <w:marLeft w:val="0"/>
      <w:marRight w:val="0"/>
      <w:marTop w:val="0"/>
      <w:marBottom w:val="0"/>
      <w:divBdr>
        <w:top w:val="none" w:sz="0" w:space="0" w:color="auto"/>
        <w:left w:val="none" w:sz="0" w:space="0" w:color="auto"/>
        <w:bottom w:val="none" w:sz="0" w:space="0" w:color="auto"/>
        <w:right w:val="none" w:sz="0" w:space="0" w:color="auto"/>
      </w:divBdr>
    </w:div>
    <w:div w:id="209986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isticaret@sutso.org.t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1170</TotalTime>
  <Pages>8</Pages>
  <Words>4694</Words>
  <Characters>26760</Characters>
  <Application>Microsoft Office Word</Application>
  <DocSecurity>0</DocSecurity>
  <Lines>223</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Cüneyit Saçaklı</dc:creator>
  <cp:lastModifiedBy>Cüneyit Saçaklı</cp:lastModifiedBy>
  <cp:revision>76</cp:revision>
  <dcterms:created xsi:type="dcterms:W3CDTF">2019-04-18T05:55:00Z</dcterms:created>
  <dcterms:modified xsi:type="dcterms:W3CDTF">2019-04-24T10:58:00Z</dcterms:modified>
</cp:coreProperties>
</file>