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37" w:rsidRDefault="00013137" w:rsidP="00527269">
      <w:pPr>
        <w:jc w:val="center"/>
        <w:rPr>
          <w:b/>
          <w:sz w:val="56"/>
          <w:szCs w:val="48"/>
        </w:rPr>
      </w:pPr>
      <w:r w:rsidRPr="00527269">
        <w:rPr>
          <w:b/>
          <w:sz w:val="56"/>
          <w:szCs w:val="48"/>
        </w:rPr>
        <w:t>UKRAYNA</w:t>
      </w:r>
      <w:r w:rsidR="00527269" w:rsidRPr="00527269">
        <w:rPr>
          <w:b/>
          <w:sz w:val="56"/>
          <w:szCs w:val="48"/>
        </w:rPr>
        <w:t xml:space="preserve"> </w:t>
      </w:r>
      <w:r w:rsidRPr="00527269">
        <w:rPr>
          <w:b/>
          <w:sz w:val="56"/>
          <w:szCs w:val="48"/>
        </w:rPr>
        <w:t>PAZAR ARAŞTIRMASI</w:t>
      </w:r>
    </w:p>
    <w:p w:rsidR="0069022B" w:rsidRPr="00527269" w:rsidRDefault="0069022B" w:rsidP="00527269">
      <w:pPr>
        <w:jc w:val="center"/>
        <w:rPr>
          <w:b/>
          <w:sz w:val="56"/>
          <w:szCs w:val="48"/>
        </w:rPr>
      </w:pPr>
    </w:p>
    <w:p w:rsidR="00013137" w:rsidRDefault="00AE56B0" w:rsidP="00013137">
      <w:pPr>
        <w:jc w:val="center"/>
        <w:rPr>
          <w:sz w:val="96"/>
          <w:szCs w:val="96"/>
        </w:rPr>
      </w:pPr>
      <w:r>
        <w:rPr>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8pt">
            <v:imagedata r:id="rId9" o:title="imgres"/>
          </v:shape>
        </w:pict>
      </w:r>
    </w:p>
    <w:p w:rsidR="00013137" w:rsidRDefault="00CB0D66" w:rsidP="00BA4365">
      <w:pPr>
        <w:rPr>
          <w:rFonts w:ascii="Arial" w:hAnsi="Arial" w:cs="Arial"/>
          <w:sz w:val="24"/>
          <w:szCs w:val="24"/>
        </w:rPr>
      </w:pPr>
      <w:r w:rsidRPr="00DA0BB3">
        <w:rPr>
          <w:b/>
          <w:noProof/>
          <w:sz w:val="96"/>
          <w:szCs w:val="96"/>
          <w:lang w:eastAsia="tr-TR"/>
        </w:rPr>
        <w:drawing>
          <wp:inline distT="0" distB="0" distL="0" distR="0" wp14:anchorId="399EC4F1" wp14:editId="1AF62759">
            <wp:extent cx="5762625" cy="2752725"/>
            <wp:effectExtent l="0" t="0" r="9525" b="9525"/>
            <wp:docPr id="3" name="Resim 3" descr="hari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ita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751815"/>
                    </a:xfrm>
                    <a:prstGeom prst="rect">
                      <a:avLst/>
                    </a:prstGeom>
                    <a:noFill/>
                    <a:ln>
                      <a:noFill/>
                    </a:ln>
                  </pic:spPr>
                </pic:pic>
              </a:graphicData>
            </a:graphic>
          </wp:inline>
        </w:drawing>
      </w:r>
    </w:p>
    <w:p w:rsidR="00BA4365" w:rsidRPr="008D539B" w:rsidRDefault="00BA4365" w:rsidP="00BA4365">
      <w:pPr>
        <w:jc w:val="both"/>
        <w:rPr>
          <w:rFonts w:ascii="Times New Roman" w:hAnsi="Times New Roman" w:cs="Times New Roman"/>
          <w:b/>
        </w:rPr>
      </w:pPr>
      <w:r>
        <w:rPr>
          <w:rFonts w:ascii="Arial" w:hAnsi="Arial" w:cs="Arial"/>
          <w:sz w:val="24"/>
          <w:szCs w:val="24"/>
        </w:rPr>
        <w:t xml:space="preserve">                            </w:t>
      </w:r>
    </w:p>
    <w:p w:rsidR="00BA4365" w:rsidRPr="00A21F04" w:rsidRDefault="00CB0D66" w:rsidP="00CB0D66">
      <w:pPr>
        <w:spacing w:after="0"/>
        <w:jc w:val="center"/>
        <w:rPr>
          <w:b/>
          <w:color w:val="000000" w:themeColor="text1"/>
          <w:sz w:val="30"/>
          <w:szCs w:val="30"/>
        </w:rPr>
      </w:pPr>
      <w:r>
        <w:rPr>
          <w:b/>
          <w:color w:val="000000" w:themeColor="text1"/>
          <w:sz w:val="30"/>
          <w:szCs w:val="30"/>
        </w:rPr>
        <w:t>Hazırlayan: Erol</w:t>
      </w:r>
      <w:r w:rsidR="00BA4365">
        <w:rPr>
          <w:b/>
          <w:color w:val="000000" w:themeColor="text1"/>
          <w:sz w:val="30"/>
          <w:szCs w:val="30"/>
        </w:rPr>
        <w:t xml:space="preserve"> YÜNCÜ</w:t>
      </w:r>
    </w:p>
    <w:p w:rsidR="00BA4365" w:rsidRDefault="00257E50" w:rsidP="00CB0D66">
      <w:pPr>
        <w:spacing w:after="0"/>
        <w:jc w:val="center"/>
        <w:rPr>
          <w:b/>
          <w:color w:val="000000" w:themeColor="text1"/>
          <w:sz w:val="30"/>
          <w:szCs w:val="30"/>
        </w:rPr>
      </w:pPr>
      <w:r>
        <w:rPr>
          <w:b/>
          <w:color w:val="000000" w:themeColor="text1"/>
          <w:sz w:val="30"/>
          <w:szCs w:val="30"/>
        </w:rPr>
        <w:t>ŞUTSO Dış Ticaret Birimi</w:t>
      </w:r>
    </w:p>
    <w:p w:rsidR="00257E50" w:rsidRPr="00A21F04" w:rsidRDefault="00257E50" w:rsidP="00CB0D66">
      <w:pPr>
        <w:spacing w:after="0"/>
        <w:jc w:val="center"/>
        <w:rPr>
          <w:b/>
          <w:color w:val="000000" w:themeColor="text1"/>
          <w:sz w:val="30"/>
          <w:szCs w:val="30"/>
        </w:rPr>
      </w:pPr>
      <w:r>
        <w:rPr>
          <w:b/>
          <w:color w:val="000000" w:themeColor="text1"/>
          <w:sz w:val="30"/>
          <w:szCs w:val="30"/>
        </w:rPr>
        <w:t>İletişim:0414 318 18 00/146</w:t>
      </w:r>
    </w:p>
    <w:p w:rsidR="00BA4365" w:rsidRPr="00BA4365" w:rsidRDefault="00755637" w:rsidP="00BA4365">
      <w:pPr>
        <w:rPr>
          <w:rFonts w:ascii="Arial" w:hAnsi="Arial" w:cs="Arial"/>
          <w:sz w:val="24"/>
          <w:szCs w:val="24"/>
        </w:rPr>
      </w:pPr>
      <w:r>
        <w:rPr>
          <w:rFonts w:ascii="Arial" w:hAnsi="Arial" w:cs="Arial"/>
          <w:sz w:val="24"/>
          <w:szCs w:val="24"/>
        </w:rPr>
        <w:t xml:space="preserve">                                  </w:t>
      </w:r>
      <w:r w:rsidR="003826AC">
        <w:rPr>
          <w:rFonts w:ascii="Arial" w:hAnsi="Arial" w:cs="Arial"/>
          <w:sz w:val="24"/>
          <w:szCs w:val="24"/>
        </w:rPr>
        <w:t xml:space="preserve">                               </w:t>
      </w:r>
    </w:p>
    <w:p w:rsidR="00527269" w:rsidRDefault="0069022B" w:rsidP="00720B48">
      <w:pPr>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Ağustos 2016</w:t>
      </w:r>
    </w:p>
    <w:p w:rsidR="0069022B" w:rsidRDefault="0069022B" w:rsidP="00720B48">
      <w:pPr>
        <w:jc w:val="center"/>
        <w:rPr>
          <w:rFonts w:ascii="Times New Roman" w:hAnsi="Times New Roman" w:cs="Times New Roman"/>
          <w:b/>
          <w:color w:val="000000" w:themeColor="text1"/>
          <w:sz w:val="48"/>
          <w:szCs w:val="48"/>
        </w:rPr>
      </w:pPr>
    </w:p>
    <w:p w:rsidR="0069022B" w:rsidRDefault="0069022B" w:rsidP="00720B48">
      <w:pPr>
        <w:jc w:val="center"/>
        <w:rPr>
          <w:rFonts w:ascii="Times New Roman" w:hAnsi="Times New Roman" w:cs="Times New Roman"/>
          <w:b/>
          <w:color w:val="000000" w:themeColor="text1"/>
          <w:sz w:val="48"/>
          <w:szCs w:val="48"/>
        </w:rPr>
      </w:pPr>
    </w:p>
    <w:p w:rsidR="0069022B" w:rsidRDefault="0069022B" w:rsidP="00720B48">
      <w:pPr>
        <w:jc w:val="center"/>
        <w:rPr>
          <w:rFonts w:ascii="Times New Roman" w:hAnsi="Times New Roman" w:cs="Times New Roman"/>
          <w:b/>
          <w:color w:val="000000" w:themeColor="text1"/>
          <w:sz w:val="48"/>
          <w:szCs w:val="48"/>
        </w:rPr>
      </w:pPr>
    </w:p>
    <w:p w:rsidR="0069022B" w:rsidRDefault="0069022B" w:rsidP="00720B48">
      <w:pPr>
        <w:jc w:val="center"/>
        <w:rPr>
          <w:rFonts w:ascii="Times New Roman" w:hAnsi="Times New Roman" w:cs="Times New Roman"/>
          <w:b/>
          <w:color w:val="000000" w:themeColor="text1"/>
          <w:sz w:val="48"/>
          <w:szCs w:val="48"/>
        </w:rPr>
      </w:pPr>
    </w:p>
    <w:sdt>
      <w:sdtPr>
        <w:rPr>
          <w:rFonts w:asciiTheme="minorHAnsi" w:eastAsiaTheme="minorHAnsi" w:hAnsiTheme="minorHAnsi" w:cstheme="minorBidi"/>
          <w:b w:val="0"/>
          <w:bCs w:val="0"/>
          <w:color w:val="auto"/>
          <w:sz w:val="22"/>
          <w:szCs w:val="22"/>
          <w:lang w:eastAsia="en-US"/>
        </w:rPr>
        <w:id w:val="-878237570"/>
        <w:docPartObj>
          <w:docPartGallery w:val="Table of Contents"/>
          <w:docPartUnique/>
        </w:docPartObj>
      </w:sdtPr>
      <w:sdtEndPr/>
      <w:sdtContent>
        <w:p w:rsidR="00CB0D66" w:rsidRDefault="00CB0D66">
          <w:pPr>
            <w:pStyle w:val="TBal"/>
          </w:pPr>
          <w:r>
            <w:t>İçindekiler</w:t>
          </w:r>
        </w:p>
        <w:p w:rsidR="00CB0D66" w:rsidRDefault="00CB0D66">
          <w:pPr>
            <w:pStyle w:val="T1"/>
            <w:tabs>
              <w:tab w:val="right" w:leader="dot" w:pos="9062"/>
            </w:tabs>
            <w:rPr>
              <w:noProof/>
            </w:rPr>
          </w:pPr>
          <w:r>
            <w:fldChar w:fldCharType="begin"/>
          </w:r>
          <w:r>
            <w:instrText xml:space="preserve"> TOC \o "1-3" \h \z \u </w:instrText>
          </w:r>
          <w:r>
            <w:fldChar w:fldCharType="separate"/>
          </w:r>
          <w:hyperlink w:anchor="_Toc458499360" w:history="1">
            <w:r w:rsidRPr="00DF7067">
              <w:rPr>
                <w:rStyle w:val="Kpr"/>
                <w:noProof/>
                <w:shd w:val="clear" w:color="auto" w:fill="FFFFFF"/>
              </w:rPr>
              <w:t>Genel Bilgi Ve Nüfus</w:t>
            </w:r>
            <w:r>
              <w:rPr>
                <w:noProof/>
                <w:webHidden/>
              </w:rPr>
              <w:tab/>
            </w:r>
            <w:r>
              <w:rPr>
                <w:noProof/>
                <w:webHidden/>
              </w:rPr>
              <w:fldChar w:fldCharType="begin"/>
            </w:r>
            <w:r>
              <w:rPr>
                <w:noProof/>
                <w:webHidden/>
              </w:rPr>
              <w:instrText xml:space="preserve"> PAGEREF _Toc458499360 \h </w:instrText>
            </w:r>
            <w:r>
              <w:rPr>
                <w:noProof/>
                <w:webHidden/>
              </w:rPr>
            </w:r>
            <w:r>
              <w:rPr>
                <w:noProof/>
                <w:webHidden/>
              </w:rPr>
              <w:fldChar w:fldCharType="separate"/>
            </w:r>
            <w:r w:rsidR="00824068">
              <w:rPr>
                <w:noProof/>
                <w:webHidden/>
              </w:rPr>
              <w:t>1</w:t>
            </w:r>
            <w:r>
              <w:rPr>
                <w:noProof/>
                <w:webHidden/>
              </w:rPr>
              <w:fldChar w:fldCharType="end"/>
            </w:r>
          </w:hyperlink>
        </w:p>
        <w:p w:rsidR="00CB0D66" w:rsidRDefault="00AE56B0">
          <w:pPr>
            <w:pStyle w:val="T1"/>
            <w:tabs>
              <w:tab w:val="right" w:leader="dot" w:pos="9062"/>
            </w:tabs>
            <w:rPr>
              <w:noProof/>
            </w:rPr>
          </w:pPr>
          <w:hyperlink w:anchor="_Toc458499361" w:history="1">
            <w:r w:rsidR="00CB0D66" w:rsidRPr="00DF7067">
              <w:rPr>
                <w:rStyle w:val="Kpr"/>
                <w:noProof/>
                <w:shd w:val="clear" w:color="auto" w:fill="FFFFFF"/>
              </w:rPr>
              <w:t>Coğrafi Konum</w:t>
            </w:r>
            <w:r w:rsidR="00CB0D66">
              <w:rPr>
                <w:noProof/>
                <w:webHidden/>
              </w:rPr>
              <w:tab/>
            </w:r>
            <w:r w:rsidR="00CB0D66">
              <w:rPr>
                <w:noProof/>
                <w:webHidden/>
              </w:rPr>
              <w:fldChar w:fldCharType="begin"/>
            </w:r>
            <w:r w:rsidR="00CB0D66">
              <w:rPr>
                <w:noProof/>
                <w:webHidden/>
              </w:rPr>
              <w:instrText xml:space="preserve"> PAGEREF _Toc458499361 \h </w:instrText>
            </w:r>
            <w:r w:rsidR="00CB0D66">
              <w:rPr>
                <w:noProof/>
                <w:webHidden/>
              </w:rPr>
            </w:r>
            <w:r w:rsidR="00CB0D66">
              <w:rPr>
                <w:noProof/>
                <w:webHidden/>
              </w:rPr>
              <w:fldChar w:fldCharType="separate"/>
            </w:r>
            <w:r w:rsidR="00824068">
              <w:rPr>
                <w:noProof/>
                <w:webHidden/>
              </w:rPr>
              <w:t>1</w:t>
            </w:r>
            <w:r w:rsidR="00CB0D66">
              <w:rPr>
                <w:noProof/>
                <w:webHidden/>
              </w:rPr>
              <w:fldChar w:fldCharType="end"/>
            </w:r>
          </w:hyperlink>
        </w:p>
        <w:p w:rsidR="00CB0D66" w:rsidRDefault="00AE56B0">
          <w:pPr>
            <w:pStyle w:val="T1"/>
            <w:tabs>
              <w:tab w:val="right" w:leader="dot" w:pos="9062"/>
            </w:tabs>
            <w:rPr>
              <w:noProof/>
            </w:rPr>
          </w:pPr>
          <w:hyperlink w:anchor="_Toc458499362" w:history="1">
            <w:r w:rsidR="00CB0D66" w:rsidRPr="00DF7067">
              <w:rPr>
                <w:rStyle w:val="Kpr"/>
                <w:noProof/>
                <w:shd w:val="clear" w:color="auto" w:fill="FFFFFF"/>
              </w:rPr>
              <w:t>Siyasi ve İdari Yapı</w:t>
            </w:r>
            <w:r w:rsidR="00CB0D66">
              <w:rPr>
                <w:noProof/>
                <w:webHidden/>
              </w:rPr>
              <w:tab/>
            </w:r>
            <w:r w:rsidR="00CB0D66">
              <w:rPr>
                <w:noProof/>
                <w:webHidden/>
              </w:rPr>
              <w:fldChar w:fldCharType="begin"/>
            </w:r>
            <w:r w:rsidR="00CB0D66">
              <w:rPr>
                <w:noProof/>
                <w:webHidden/>
              </w:rPr>
              <w:instrText xml:space="preserve"> PAGEREF _Toc458499362 \h </w:instrText>
            </w:r>
            <w:r w:rsidR="00CB0D66">
              <w:rPr>
                <w:noProof/>
                <w:webHidden/>
              </w:rPr>
            </w:r>
            <w:r w:rsidR="00CB0D66">
              <w:rPr>
                <w:noProof/>
                <w:webHidden/>
              </w:rPr>
              <w:fldChar w:fldCharType="separate"/>
            </w:r>
            <w:r w:rsidR="00824068">
              <w:rPr>
                <w:noProof/>
                <w:webHidden/>
              </w:rPr>
              <w:t>2</w:t>
            </w:r>
            <w:r w:rsidR="00CB0D66">
              <w:rPr>
                <w:noProof/>
                <w:webHidden/>
              </w:rPr>
              <w:fldChar w:fldCharType="end"/>
            </w:r>
          </w:hyperlink>
        </w:p>
        <w:p w:rsidR="00CB0D66" w:rsidRDefault="00AE56B0">
          <w:pPr>
            <w:pStyle w:val="T1"/>
            <w:tabs>
              <w:tab w:val="right" w:leader="dot" w:pos="9062"/>
            </w:tabs>
            <w:rPr>
              <w:noProof/>
            </w:rPr>
          </w:pPr>
          <w:hyperlink w:anchor="_Toc458499363" w:history="1">
            <w:r w:rsidR="00CB0D66" w:rsidRPr="00DF7067">
              <w:rPr>
                <w:rStyle w:val="Kpr"/>
                <w:rFonts w:eastAsia="Times New Roman"/>
                <w:noProof/>
                <w:lang w:eastAsia="tr-TR"/>
              </w:rPr>
              <w:t>Ukrayna'nın Ekonomisi</w:t>
            </w:r>
            <w:r w:rsidR="00CB0D66">
              <w:rPr>
                <w:noProof/>
                <w:webHidden/>
              </w:rPr>
              <w:tab/>
            </w:r>
            <w:r w:rsidR="00CB0D66">
              <w:rPr>
                <w:noProof/>
                <w:webHidden/>
              </w:rPr>
              <w:fldChar w:fldCharType="begin"/>
            </w:r>
            <w:r w:rsidR="00CB0D66">
              <w:rPr>
                <w:noProof/>
                <w:webHidden/>
              </w:rPr>
              <w:instrText xml:space="preserve"> PAGEREF _Toc458499363 \h </w:instrText>
            </w:r>
            <w:r w:rsidR="00CB0D66">
              <w:rPr>
                <w:noProof/>
                <w:webHidden/>
              </w:rPr>
            </w:r>
            <w:r w:rsidR="00CB0D66">
              <w:rPr>
                <w:noProof/>
                <w:webHidden/>
              </w:rPr>
              <w:fldChar w:fldCharType="separate"/>
            </w:r>
            <w:r w:rsidR="00824068">
              <w:rPr>
                <w:noProof/>
                <w:webHidden/>
              </w:rPr>
              <w:t>3</w:t>
            </w:r>
            <w:r w:rsidR="00CB0D66">
              <w:rPr>
                <w:noProof/>
                <w:webHidden/>
              </w:rPr>
              <w:fldChar w:fldCharType="end"/>
            </w:r>
          </w:hyperlink>
        </w:p>
        <w:p w:rsidR="00CB0D66" w:rsidRDefault="00AE56B0">
          <w:pPr>
            <w:pStyle w:val="T1"/>
            <w:tabs>
              <w:tab w:val="right" w:leader="dot" w:pos="9062"/>
            </w:tabs>
            <w:rPr>
              <w:noProof/>
            </w:rPr>
          </w:pPr>
          <w:hyperlink w:anchor="_Toc458499364" w:history="1">
            <w:r w:rsidR="00CB0D66" w:rsidRPr="00DF7067">
              <w:rPr>
                <w:rStyle w:val="Kpr"/>
                <w:noProof/>
                <w:shd w:val="clear" w:color="auto" w:fill="FFFFFF"/>
              </w:rPr>
              <w:t>Ukrayna Dış Ticaret</w:t>
            </w:r>
            <w:r w:rsidR="00CB0D66">
              <w:rPr>
                <w:noProof/>
                <w:webHidden/>
              </w:rPr>
              <w:tab/>
            </w:r>
            <w:r w:rsidR="00CB0D66">
              <w:rPr>
                <w:noProof/>
                <w:webHidden/>
              </w:rPr>
              <w:fldChar w:fldCharType="begin"/>
            </w:r>
            <w:r w:rsidR="00CB0D66">
              <w:rPr>
                <w:noProof/>
                <w:webHidden/>
              </w:rPr>
              <w:instrText xml:space="preserve"> PAGEREF _Toc458499364 \h </w:instrText>
            </w:r>
            <w:r w:rsidR="00CB0D66">
              <w:rPr>
                <w:noProof/>
                <w:webHidden/>
              </w:rPr>
            </w:r>
            <w:r w:rsidR="00CB0D66">
              <w:rPr>
                <w:noProof/>
                <w:webHidden/>
              </w:rPr>
              <w:fldChar w:fldCharType="separate"/>
            </w:r>
            <w:r w:rsidR="00824068">
              <w:rPr>
                <w:noProof/>
                <w:webHidden/>
              </w:rPr>
              <w:t>4</w:t>
            </w:r>
            <w:r w:rsidR="00CB0D66">
              <w:rPr>
                <w:noProof/>
                <w:webHidden/>
              </w:rPr>
              <w:fldChar w:fldCharType="end"/>
            </w:r>
          </w:hyperlink>
        </w:p>
        <w:p w:rsidR="00CB0D66" w:rsidRDefault="00AE56B0">
          <w:pPr>
            <w:pStyle w:val="T2"/>
            <w:tabs>
              <w:tab w:val="right" w:leader="dot" w:pos="9062"/>
            </w:tabs>
            <w:rPr>
              <w:noProof/>
            </w:rPr>
          </w:pPr>
          <w:hyperlink w:anchor="_Toc458499365" w:history="1">
            <w:r w:rsidR="00CB0D66" w:rsidRPr="00DF7067">
              <w:rPr>
                <w:rStyle w:val="Kpr"/>
                <w:noProof/>
              </w:rPr>
              <w:t xml:space="preserve">Ukrayna’nın </w:t>
            </w:r>
            <w:r w:rsidR="00CB0D66" w:rsidRPr="00DF7067">
              <w:rPr>
                <w:rStyle w:val="Kpr"/>
                <w:noProof/>
                <w:lang w:val="ru-RU"/>
              </w:rPr>
              <w:t>İhracat</w:t>
            </w:r>
            <w:r w:rsidR="00CB0D66" w:rsidRPr="00DF7067">
              <w:rPr>
                <w:rStyle w:val="Kpr"/>
                <w:noProof/>
              </w:rPr>
              <w:t>ında</w:t>
            </w:r>
            <w:r w:rsidR="00CB0D66" w:rsidRPr="00DF7067">
              <w:rPr>
                <w:rStyle w:val="Kpr"/>
                <w:noProof/>
                <w:lang w:val="ru-RU"/>
              </w:rPr>
              <w:t xml:space="preserve"> İlk 10 Ürün 2015</w:t>
            </w:r>
            <w:r w:rsidR="00CB0D66">
              <w:rPr>
                <w:noProof/>
                <w:webHidden/>
              </w:rPr>
              <w:tab/>
            </w:r>
            <w:r w:rsidR="00CB0D66">
              <w:rPr>
                <w:noProof/>
                <w:webHidden/>
              </w:rPr>
              <w:fldChar w:fldCharType="begin"/>
            </w:r>
            <w:r w:rsidR="00CB0D66">
              <w:rPr>
                <w:noProof/>
                <w:webHidden/>
              </w:rPr>
              <w:instrText xml:space="preserve"> PAGEREF _Toc458499365 \h </w:instrText>
            </w:r>
            <w:r w:rsidR="00CB0D66">
              <w:rPr>
                <w:noProof/>
                <w:webHidden/>
              </w:rPr>
            </w:r>
            <w:r w:rsidR="00CB0D66">
              <w:rPr>
                <w:noProof/>
                <w:webHidden/>
              </w:rPr>
              <w:fldChar w:fldCharType="separate"/>
            </w:r>
            <w:r w:rsidR="00824068">
              <w:rPr>
                <w:noProof/>
                <w:webHidden/>
              </w:rPr>
              <w:t>4</w:t>
            </w:r>
            <w:r w:rsidR="00CB0D66">
              <w:rPr>
                <w:noProof/>
                <w:webHidden/>
              </w:rPr>
              <w:fldChar w:fldCharType="end"/>
            </w:r>
          </w:hyperlink>
        </w:p>
        <w:p w:rsidR="00CB0D66" w:rsidRDefault="00AE56B0">
          <w:pPr>
            <w:pStyle w:val="T2"/>
            <w:tabs>
              <w:tab w:val="right" w:leader="dot" w:pos="9062"/>
            </w:tabs>
            <w:rPr>
              <w:noProof/>
            </w:rPr>
          </w:pPr>
          <w:hyperlink w:anchor="_Toc458499366" w:history="1">
            <w:r w:rsidR="00CB0D66" w:rsidRPr="00DF7067">
              <w:rPr>
                <w:rStyle w:val="Kpr"/>
                <w:noProof/>
              </w:rPr>
              <w:t>Ukrayna’nın İhracatında İlk 10 Ülke (2014)</w:t>
            </w:r>
            <w:r w:rsidR="00CB0D66">
              <w:rPr>
                <w:noProof/>
                <w:webHidden/>
              </w:rPr>
              <w:tab/>
            </w:r>
            <w:r w:rsidR="00CB0D66">
              <w:rPr>
                <w:noProof/>
                <w:webHidden/>
              </w:rPr>
              <w:fldChar w:fldCharType="begin"/>
            </w:r>
            <w:r w:rsidR="00CB0D66">
              <w:rPr>
                <w:noProof/>
                <w:webHidden/>
              </w:rPr>
              <w:instrText xml:space="preserve"> PAGEREF _Toc458499366 \h </w:instrText>
            </w:r>
            <w:r w:rsidR="00CB0D66">
              <w:rPr>
                <w:noProof/>
                <w:webHidden/>
              </w:rPr>
            </w:r>
            <w:r w:rsidR="00CB0D66">
              <w:rPr>
                <w:noProof/>
                <w:webHidden/>
              </w:rPr>
              <w:fldChar w:fldCharType="separate"/>
            </w:r>
            <w:r w:rsidR="00824068">
              <w:rPr>
                <w:noProof/>
                <w:webHidden/>
              </w:rPr>
              <w:t>4</w:t>
            </w:r>
            <w:r w:rsidR="00CB0D66">
              <w:rPr>
                <w:noProof/>
                <w:webHidden/>
              </w:rPr>
              <w:fldChar w:fldCharType="end"/>
            </w:r>
          </w:hyperlink>
        </w:p>
        <w:p w:rsidR="00CB0D66" w:rsidRDefault="00AE56B0">
          <w:pPr>
            <w:pStyle w:val="T2"/>
            <w:tabs>
              <w:tab w:val="right" w:leader="dot" w:pos="9062"/>
            </w:tabs>
            <w:rPr>
              <w:noProof/>
            </w:rPr>
          </w:pPr>
          <w:hyperlink w:anchor="_Toc458499367" w:history="1">
            <w:r w:rsidR="00CB0D66" w:rsidRPr="00DF7067">
              <w:rPr>
                <w:rStyle w:val="Kpr"/>
                <w:noProof/>
              </w:rPr>
              <w:t xml:space="preserve">Ukrayna’nın </w:t>
            </w:r>
            <w:r w:rsidR="00CB0D66" w:rsidRPr="00DF7067">
              <w:rPr>
                <w:rStyle w:val="Kpr"/>
                <w:noProof/>
                <w:lang w:val="ru-RU"/>
              </w:rPr>
              <w:t>İ</w:t>
            </w:r>
            <w:r w:rsidR="00CB0D66" w:rsidRPr="00DF7067">
              <w:rPr>
                <w:rStyle w:val="Kpr"/>
                <w:noProof/>
              </w:rPr>
              <w:t>thalatında</w:t>
            </w:r>
            <w:r w:rsidR="00CB0D66" w:rsidRPr="00DF7067">
              <w:rPr>
                <w:rStyle w:val="Kpr"/>
                <w:noProof/>
                <w:lang w:val="ru-RU"/>
              </w:rPr>
              <w:t xml:space="preserve"> İlk 10 Ürün 2015</w:t>
            </w:r>
            <w:r w:rsidR="00CB0D66">
              <w:rPr>
                <w:noProof/>
                <w:webHidden/>
              </w:rPr>
              <w:tab/>
            </w:r>
            <w:r w:rsidR="00CB0D66">
              <w:rPr>
                <w:noProof/>
                <w:webHidden/>
              </w:rPr>
              <w:fldChar w:fldCharType="begin"/>
            </w:r>
            <w:r w:rsidR="00CB0D66">
              <w:rPr>
                <w:noProof/>
                <w:webHidden/>
              </w:rPr>
              <w:instrText xml:space="preserve"> PAGEREF _Toc458499367 \h </w:instrText>
            </w:r>
            <w:r w:rsidR="00CB0D66">
              <w:rPr>
                <w:noProof/>
                <w:webHidden/>
              </w:rPr>
            </w:r>
            <w:r w:rsidR="00CB0D66">
              <w:rPr>
                <w:noProof/>
                <w:webHidden/>
              </w:rPr>
              <w:fldChar w:fldCharType="separate"/>
            </w:r>
            <w:r w:rsidR="00824068">
              <w:rPr>
                <w:noProof/>
                <w:webHidden/>
              </w:rPr>
              <w:t>5</w:t>
            </w:r>
            <w:r w:rsidR="00CB0D66">
              <w:rPr>
                <w:noProof/>
                <w:webHidden/>
              </w:rPr>
              <w:fldChar w:fldCharType="end"/>
            </w:r>
          </w:hyperlink>
        </w:p>
        <w:p w:rsidR="00CB0D66" w:rsidRDefault="00AE56B0">
          <w:pPr>
            <w:pStyle w:val="T2"/>
            <w:tabs>
              <w:tab w:val="right" w:leader="dot" w:pos="9062"/>
            </w:tabs>
            <w:rPr>
              <w:noProof/>
            </w:rPr>
          </w:pPr>
          <w:hyperlink w:anchor="_Toc458499368" w:history="1">
            <w:r w:rsidR="00CB0D66" w:rsidRPr="00DF7067">
              <w:rPr>
                <w:rStyle w:val="Kpr"/>
                <w:noProof/>
              </w:rPr>
              <w:t>Ukrayna’nın İthalatında İlk 10 Ülke (2014)</w:t>
            </w:r>
            <w:r w:rsidR="00CB0D66">
              <w:rPr>
                <w:noProof/>
                <w:webHidden/>
              </w:rPr>
              <w:tab/>
            </w:r>
            <w:r w:rsidR="00CB0D66">
              <w:rPr>
                <w:noProof/>
                <w:webHidden/>
              </w:rPr>
              <w:fldChar w:fldCharType="begin"/>
            </w:r>
            <w:r w:rsidR="00CB0D66">
              <w:rPr>
                <w:noProof/>
                <w:webHidden/>
              </w:rPr>
              <w:instrText xml:space="preserve"> PAGEREF _Toc458499368 \h </w:instrText>
            </w:r>
            <w:r w:rsidR="00CB0D66">
              <w:rPr>
                <w:noProof/>
                <w:webHidden/>
              </w:rPr>
            </w:r>
            <w:r w:rsidR="00CB0D66">
              <w:rPr>
                <w:noProof/>
                <w:webHidden/>
              </w:rPr>
              <w:fldChar w:fldCharType="separate"/>
            </w:r>
            <w:r w:rsidR="00824068">
              <w:rPr>
                <w:noProof/>
                <w:webHidden/>
              </w:rPr>
              <w:t>5</w:t>
            </w:r>
            <w:r w:rsidR="00CB0D66">
              <w:rPr>
                <w:noProof/>
                <w:webHidden/>
              </w:rPr>
              <w:fldChar w:fldCharType="end"/>
            </w:r>
          </w:hyperlink>
        </w:p>
        <w:p w:rsidR="00CB0D66" w:rsidRDefault="00AE56B0">
          <w:pPr>
            <w:pStyle w:val="T2"/>
            <w:tabs>
              <w:tab w:val="right" w:leader="dot" w:pos="9062"/>
            </w:tabs>
            <w:rPr>
              <w:noProof/>
            </w:rPr>
          </w:pPr>
          <w:hyperlink w:anchor="_Toc458499369" w:history="1">
            <w:r w:rsidR="00CB0D66" w:rsidRPr="00DF7067">
              <w:rPr>
                <w:rStyle w:val="Kpr"/>
                <w:noProof/>
              </w:rPr>
              <w:t>Ukrayna Dış Ticareti</w:t>
            </w:r>
            <w:r w:rsidR="00CB0D66">
              <w:rPr>
                <w:noProof/>
                <w:webHidden/>
              </w:rPr>
              <w:tab/>
            </w:r>
            <w:r w:rsidR="00CB0D66">
              <w:rPr>
                <w:noProof/>
                <w:webHidden/>
              </w:rPr>
              <w:fldChar w:fldCharType="begin"/>
            </w:r>
            <w:r w:rsidR="00CB0D66">
              <w:rPr>
                <w:noProof/>
                <w:webHidden/>
              </w:rPr>
              <w:instrText xml:space="preserve"> PAGEREF _Toc458499369 \h </w:instrText>
            </w:r>
            <w:r w:rsidR="00CB0D66">
              <w:rPr>
                <w:noProof/>
                <w:webHidden/>
              </w:rPr>
            </w:r>
            <w:r w:rsidR="00CB0D66">
              <w:rPr>
                <w:noProof/>
                <w:webHidden/>
              </w:rPr>
              <w:fldChar w:fldCharType="separate"/>
            </w:r>
            <w:r w:rsidR="00824068">
              <w:rPr>
                <w:noProof/>
                <w:webHidden/>
              </w:rPr>
              <w:t>6</w:t>
            </w:r>
            <w:r w:rsidR="00CB0D66">
              <w:rPr>
                <w:noProof/>
                <w:webHidden/>
              </w:rPr>
              <w:fldChar w:fldCharType="end"/>
            </w:r>
          </w:hyperlink>
        </w:p>
        <w:p w:rsidR="00CB0D66" w:rsidRDefault="00AE56B0">
          <w:pPr>
            <w:pStyle w:val="T2"/>
            <w:tabs>
              <w:tab w:val="right" w:leader="dot" w:pos="9062"/>
            </w:tabs>
            <w:rPr>
              <w:noProof/>
            </w:rPr>
          </w:pPr>
          <w:hyperlink w:anchor="_Toc458499370" w:history="1">
            <w:r w:rsidR="00CB0D66" w:rsidRPr="00DF7067">
              <w:rPr>
                <w:rStyle w:val="Kpr"/>
                <w:noProof/>
                <w:shd w:val="clear" w:color="auto" w:fill="FFFFFF"/>
              </w:rPr>
              <w:t>Fikri, Sınai  Mülkiyet Hakları</w:t>
            </w:r>
            <w:r w:rsidR="00CB0D66">
              <w:rPr>
                <w:noProof/>
                <w:webHidden/>
              </w:rPr>
              <w:tab/>
            </w:r>
            <w:r w:rsidR="00CB0D66">
              <w:rPr>
                <w:noProof/>
                <w:webHidden/>
              </w:rPr>
              <w:fldChar w:fldCharType="begin"/>
            </w:r>
            <w:r w:rsidR="00CB0D66">
              <w:rPr>
                <w:noProof/>
                <w:webHidden/>
              </w:rPr>
              <w:instrText xml:space="preserve"> PAGEREF _Toc458499370 \h </w:instrText>
            </w:r>
            <w:r w:rsidR="00CB0D66">
              <w:rPr>
                <w:noProof/>
                <w:webHidden/>
              </w:rPr>
            </w:r>
            <w:r w:rsidR="00CB0D66">
              <w:rPr>
                <w:noProof/>
                <w:webHidden/>
              </w:rPr>
              <w:fldChar w:fldCharType="separate"/>
            </w:r>
            <w:r w:rsidR="00824068">
              <w:rPr>
                <w:noProof/>
                <w:webHidden/>
              </w:rPr>
              <w:t>7</w:t>
            </w:r>
            <w:r w:rsidR="00CB0D66">
              <w:rPr>
                <w:noProof/>
                <w:webHidden/>
              </w:rPr>
              <w:fldChar w:fldCharType="end"/>
            </w:r>
          </w:hyperlink>
        </w:p>
        <w:p w:rsidR="00CB0D66" w:rsidRDefault="00AE56B0">
          <w:pPr>
            <w:pStyle w:val="T2"/>
            <w:tabs>
              <w:tab w:val="right" w:leader="dot" w:pos="9062"/>
            </w:tabs>
            <w:rPr>
              <w:noProof/>
            </w:rPr>
          </w:pPr>
          <w:hyperlink w:anchor="_Toc458499371" w:history="1">
            <w:r w:rsidR="00CB0D66" w:rsidRPr="00DF7067">
              <w:rPr>
                <w:rStyle w:val="Kpr"/>
                <w:noProof/>
              </w:rPr>
              <w:t>2010-2015 Yılları Arası Türkiye ile Ukrayna Arasındaki İhracatın Yıllar Bazındaki Artış-Azalış Grafiği</w:t>
            </w:r>
            <w:r w:rsidR="00CB0D66">
              <w:rPr>
                <w:noProof/>
                <w:webHidden/>
              </w:rPr>
              <w:tab/>
            </w:r>
            <w:r w:rsidR="00CB0D66">
              <w:rPr>
                <w:noProof/>
                <w:webHidden/>
              </w:rPr>
              <w:fldChar w:fldCharType="begin"/>
            </w:r>
            <w:r w:rsidR="00CB0D66">
              <w:rPr>
                <w:noProof/>
                <w:webHidden/>
              </w:rPr>
              <w:instrText xml:space="preserve"> PAGEREF _Toc458499371 \h </w:instrText>
            </w:r>
            <w:r w:rsidR="00CB0D66">
              <w:rPr>
                <w:noProof/>
                <w:webHidden/>
              </w:rPr>
            </w:r>
            <w:r w:rsidR="00CB0D66">
              <w:rPr>
                <w:noProof/>
                <w:webHidden/>
              </w:rPr>
              <w:fldChar w:fldCharType="separate"/>
            </w:r>
            <w:r w:rsidR="00824068">
              <w:rPr>
                <w:noProof/>
                <w:webHidden/>
              </w:rPr>
              <w:t>7</w:t>
            </w:r>
            <w:r w:rsidR="00CB0D66">
              <w:rPr>
                <w:noProof/>
                <w:webHidden/>
              </w:rPr>
              <w:fldChar w:fldCharType="end"/>
            </w:r>
          </w:hyperlink>
        </w:p>
        <w:p w:rsidR="00CB0D66" w:rsidRDefault="00AE56B0">
          <w:pPr>
            <w:pStyle w:val="T2"/>
            <w:tabs>
              <w:tab w:val="right" w:leader="dot" w:pos="9062"/>
            </w:tabs>
            <w:rPr>
              <w:noProof/>
            </w:rPr>
          </w:pPr>
          <w:hyperlink w:anchor="_Toc458499372" w:history="1">
            <w:r w:rsidR="00CB0D66" w:rsidRPr="00DF7067">
              <w:rPr>
                <w:rStyle w:val="Kpr"/>
                <w:noProof/>
              </w:rPr>
              <w:t>2010-2015 Yılları Arası Türkiye ile Ukrayna Arasındaki İthalatın Yıllar Bazındaki Artış-Azalış Grafiği</w:t>
            </w:r>
            <w:r w:rsidR="00CB0D66">
              <w:rPr>
                <w:noProof/>
                <w:webHidden/>
              </w:rPr>
              <w:tab/>
            </w:r>
            <w:r w:rsidR="00CB0D66">
              <w:rPr>
                <w:noProof/>
                <w:webHidden/>
              </w:rPr>
              <w:fldChar w:fldCharType="begin"/>
            </w:r>
            <w:r w:rsidR="00CB0D66">
              <w:rPr>
                <w:noProof/>
                <w:webHidden/>
              </w:rPr>
              <w:instrText xml:space="preserve"> PAGEREF _Toc458499372 \h </w:instrText>
            </w:r>
            <w:r w:rsidR="00CB0D66">
              <w:rPr>
                <w:noProof/>
                <w:webHidden/>
              </w:rPr>
            </w:r>
            <w:r w:rsidR="00CB0D66">
              <w:rPr>
                <w:noProof/>
                <w:webHidden/>
              </w:rPr>
              <w:fldChar w:fldCharType="separate"/>
            </w:r>
            <w:r w:rsidR="00824068">
              <w:rPr>
                <w:noProof/>
                <w:webHidden/>
              </w:rPr>
              <w:t>8</w:t>
            </w:r>
            <w:r w:rsidR="00CB0D66">
              <w:rPr>
                <w:noProof/>
                <w:webHidden/>
              </w:rPr>
              <w:fldChar w:fldCharType="end"/>
            </w:r>
          </w:hyperlink>
        </w:p>
        <w:p w:rsidR="00CB0D66" w:rsidRDefault="00AE56B0">
          <w:pPr>
            <w:pStyle w:val="T1"/>
            <w:tabs>
              <w:tab w:val="right" w:leader="dot" w:pos="9062"/>
            </w:tabs>
            <w:rPr>
              <w:noProof/>
            </w:rPr>
          </w:pPr>
          <w:hyperlink w:anchor="_Toc458499373" w:history="1">
            <w:r w:rsidR="00CB0D66" w:rsidRPr="00DF7067">
              <w:rPr>
                <w:rStyle w:val="Kpr"/>
                <w:rFonts w:eastAsia="Times New Roman"/>
                <w:noProof/>
                <w:lang w:eastAsia="tr-TR"/>
              </w:rPr>
              <w:t>Türkiye ile Ukrayna Arasındaki Dış Ticaret Dengesi</w:t>
            </w:r>
            <w:r w:rsidR="00CB0D66">
              <w:rPr>
                <w:noProof/>
                <w:webHidden/>
              </w:rPr>
              <w:tab/>
            </w:r>
            <w:r w:rsidR="00CB0D66">
              <w:rPr>
                <w:noProof/>
                <w:webHidden/>
              </w:rPr>
              <w:fldChar w:fldCharType="begin"/>
            </w:r>
            <w:r w:rsidR="00CB0D66">
              <w:rPr>
                <w:noProof/>
                <w:webHidden/>
              </w:rPr>
              <w:instrText xml:space="preserve"> PAGEREF _Toc458499373 \h </w:instrText>
            </w:r>
            <w:r w:rsidR="00CB0D66">
              <w:rPr>
                <w:noProof/>
                <w:webHidden/>
              </w:rPr>
            </w:r>
            <w:r w:rsidR="00CB0D66">
              <w:rPr>
                <w:noProof/>
                <w:webHidden/>
              </w:rPr>
              <w:fldChar w:fldCharType="separate"/>
            </w:r>
            <w:r w:rsidR="00824068">
              <w:rPr>
                <w:noProof/>
                <w:webHidden/>
              </w:rPr>
              <w:t>9</w:t>
            </w:r>
            <w:r w:rsidR="00CB0D66">
              <w:rPr>
                <w:noProof/>
                <w:webHidden/>
              </w:rPr>
              <w:fldChar w:fldCharType="end"/>
            </w:r>
          </w:hyperlink>
        </w:p>
        <w:p w:rsidR="00CB0D66" w:rsidRDefault="00AE56B0">
          <w:pPr>
            <w:pStyle w:val="T2"/>
            <w:tabs>
              <w:tab w:val="right" w:leader="dot" w:pos="9062"/>
            </w:tabs>
            <w:rPr>
              <w:noProof/>
            </w:rPr>
          </w:pPr>
          <w:hyperlink w:anchor="_Toc458499374" w:history="1">
            <w:r w:rsidR="00CB0D66" w:rsidRPr="00DF7067">
              <w:rPr>
                <w:rStyle w:val="Kpr"/>
                <w:rFonts w:eastAsia="Times New Roman"/>
                <w:noProof/>
                <w:lang w:eastAsia="tr-TR"/>
              </w:rPr>
              <w:t>Türkiye’nin Ukrayna’ya İhracatında Başlıca Ürünler (dolar)</w:t>
            </w:r>
            <w:r w:rsidR="00CB0D66">
              <w:rPr>
                <w:noProof/>
                <w:webHidden/>
              </w:rPr>
              <w:tab/>
            </w:r>
            <w:r w:rsidR="00CB0D66">
              <w:rPr>
                <w:noProof/>
                <w:webHidden/>
              </w:rPr>
              <w:fldChar w:fldCharType="begin"/>
            </w:r>
            <w:r w:rsidR="00CB0D66">
              <w:rPr>
                <w:noProof/>
                <w:webHidden/>
              </w:rPr>
              <w:instrText xml:space="preserve"> PAGEREF _Toc458499374 \h </w:instrText>
            </w:r>
            <w:r w:rsidR="00CB0D66">
              <w:rPr>
                <w:noProof/>
                <w:webHidden/>
              </w:rPr>
            </w:r>
            <w:r w:rsidR="00CB0D66">
              <w:rPr>
                <w:noProof/>
                <w:webHidden/>
              </w:rPr>
              <w:fldChar w:fldCharType="separate"/>
            </w:r>
            <w:r w:rsidR="00824068">
              <w:rPr>
                <w:noProof/>
                <w:webHidden/>
              </w:rPr>
              <w:t>9</w:t>
            </w:r>
            <w:r w:rsidR="00CB0D66">
              <w:rPr>
                <w:noProof/>
                <w:webHidden/>
              </w:rPr>
              <w:fldChar w:fldCharType="end"/>
            </w:r>
          </w:hyperlink>
        </w:p>
        <w:p w:rsidR="00CB0D66" w:rsidRDefault="00AE56B0">
          <w:pPr>
            <w:pStyle w:val="T2"/>
            <w:tabs>
              <w:tab w:val="right" w:leader="dot" w:pos="9062"/>
            </w:tabs>
            <w:rPr>
              <w:noProof/>
            </w:rPr>
          </w:pPr>
          <w:hyperlink w:anchor="_Toc458499375" w:history="1">
            <w:r w:rsidR="00CB0D66" w:rsidRPr="00DF7067">
              <w:rPr>
                <w:rStyle w:val="Kpr"/>
                <w:rFonts w:eastAsia="Times New Roman"/>
                <w:noProof/>
                <w:lang w:eastAsia="tr-TR"/>
              </w:rPr>
              <w:t>Türkiye’nin Ukrayna’dan İthalatında Başlıca Ürünler (dolar)</w:t>
            </w:r>
            <w:r w:rsidR="00CB0D66">
              <w:rPr>
                <w:noProof/>
                <w:webHidden/>
              </w:rPr>
              <w:tab/>
            </w:r>
            <w:r w:rsidR="00CB0D66">
              <w:rPr>
                <w:noProof/>
                <w:webHidden/>
              </w:rPr>
              <w:fldChar w:fldCharType="begin"/>
            </w:r>
            <w:r w:rsidR="00CB0D66">
              <w:rPr>
                <w:noProof/>
                <w:webHidden/>
              </w:rPr>
              <w:instrText xml:space="preserve"> PAGEREF _Toc458499375 \h </w:instrText>
            </w:r>
            <w:r w:rsidR="00CB0D66">
              <w:rPr>
                <w:noProof/>
                <w:webHidden/>
              </w:rPr>
            </w:r>
            <w:r w:rsidR="00CB0D66">
              <w:rPr>
                <w:noProof/>
                <w:webHidden/>
              </w:rPr>
              <w:fldChar w:fldCharType="separate"/>
            </w:r>
            <w:r w:rsidR="00824068">
              <w:rPr>
                <w:noProof/>
                <w:webHidden/>
              </w:rPr>
              <w:t>10</w:t>
            </w:r>
            <w:r w:rsidR="00CB0D66">
              <w:rPr>
                <w:noProof/>
                <w:webHidden/>
              </w:rPr>
              <w:fldChar w:fldCharType="end"/>
            </w:r>
          </w:hyperlink>
        </w:p>
        <w:p w:rsidR="00CB0D66" w:rsidRDefault="00AE56B0">
          <w:pPr>
            <w:pStyle w:val="T1"/>
            <w:tabs>
              <w:tab w:val="right" w:leader="dot" w:pos="9062"/>
            </w:tabs>
            <w:rPr>
              <w:noProof/>
            </w:rPr>
          </w:pPr>
          <w:hyperlink w:anchor="_Toc458499376" w:history="1">
            <w:r w:rsidR="00CB0D66" w:rsidRPr="00DF7067">
              <w:rPr>
                <w:rStyle w:val="Kpr"/>
                <w:rFonts w:eastAsia="Times New Roman"/>
                <w:noProof/>
                <w:lang w:eastAsia="tr-TR"/>
              </w:rPr>
              <w:t>Doğrudan Yabancı Yatırımlar</w:t>
            </w:r>
            <w:r w:rsidR="00CB0D66">
              <w:rPr>
                <w:noProof/>
                <w:webHidden/>
              </w:rPr>
              <w:tab/>
            </w:r>
            <w:r w:rsidR="00CB0D66">
              <w:rPr>
                <w:noProof/>
                <w:webHidden/>
              </w:rPr>
              <w:fldChar w:fldCharType="begin"/>
            </w:r>
            <w:r w:rsidR="00CB0D66">
              <w:rPr>
                <w:noProof/>
                <w:webHidden/>
              </w:rPr>
              <w:instrText xml:space="preserve"> PAGEREF _Toc458499376 \h </w:instrText>
            </w:r>
            <w:r w:rsidR="00CB0D66">
              <w:rPr>
                <w:noProof/>
                <w:webHidden/>
              </w:rPr>
            </w:r>
            <w:r w:rsidR="00CB0D66">
              <w:rPr>
                <w:noProof/>
                <w:webHidden/>
              </w:rPr>
              <w:fldChar w:fldCharType="separate"/>
            </w:r>
            <w:r w:rsidR="00824068">
              <w:rPr>
                <w:noProof/>
                <w:webHidden/>
              </w:rPr>
              <w:t>10</w:t>
            </w:r>
            <w:r w:rsidR="00CB0D66">
              <w:rPr>
                <w:noProof/>
                <w:webHidden/>
              </w:rPr>
              <w:fldChar w:fldCharType="end"/>
            </w:r>
          </w:hyperlink>
        </w:p>
        <w:p w:rsidR="00CB0D66" w:rsidRDefault="00AE56B0">
          <w:pPr>
            <w:pStyle w:val="T1"/>
            <w:tabs>
              <w:tab w:val="right" w:leader="dot" w:pos="9062"/>
            </w:tabs>
            <w:rPr>
              <w:noProof/>
            </w:rPr>
          </w:pPr>
          <w:hyperlink w:anchor="_Toc458499377" w:history="1">
            <w:r w:rsidR="00CB0D66" w:rsidRPr="00DF7067">
              <w:rPr>
                <w:rStyle w:val="Kpr"/>
                <w:noProof/>
                <w:shd w:val="clear" w:color="auto" w:fill="FFFFFF"/>
              </w:rPr>
              <w:t>Ukrayna ile Türkiye Arasındaki İkili Ticaret ve ilişkileri</w:t>
            </w:r>
            <w:r w:rsidR="00CB0D66">
              <w:rPr>
                <w:noProof/>
                <w:webHidden/>
              </w:rPr>
              <w:tab/>
            </w:r>
            <w:r w:rsidR="00CB0D66">
              <w:rPr>
                <w:noProof/>
                <w:webHidden/>
              </w:rPr>
              <w:fldChar w:fldCharType="begin"/>
            </w:r>
            <w:r w:rsidR="00CB0D66">
              <w:rPr>
                <w:noProof/>
                <w:webHidden/>
              </w:rPr>
              <w:instrText xml:space="preserve"> PAGEREF _Toc458499377 \h </w:instrText>
            </w:r>
            <w:r w:rsidR="00CB0D66">
              <w:rPr>
                <w:noProof/>
                <w:webHidden/>
              </w:rPr>
            </w:r>
            <w:r w:rsidR="00CB0D66">
              <w:rPr>
                <w:noProof/>
                <w:webHidden/>
              </w:rPr>
              <w:fldChar w:fldCharType="separate"/>
            </w:r>
            <w:r w:rsidR="00824068">
              <w:rPr>
                <w:noProof/>
                <w:webHidden/>
              </w:rPr>
              <w:t>11</w:t>
            </w:r>
            <w:r w:rsidR="00CB0D66">
              <w:rPr>
                <w:noProof/>
                <w:webHidden/>
              </w:rPr>
              <w:fldChar w:fldCharType="end"/>
            </w:r>
          </w:hyperlink>
        </w:p>
        <w:p w:rsidR="00CB0D66" w:rsidRDefault="00AE56B0">
          <w:pPr>
            <w:pStyle w:val="T1"/>
            <w:tabs>
              <w:tab w:val="right" w:leader="dot" w:pos="9062"/>
            </w:tabs>
            <w:rPr>
              <w:noProof/>
            </w:rPr>
          </w:pPr>
          <w:hyperlink w:anchor="_Toc458499378" w:history="1">
            <w:r w:rsidR="00CB0D66" w:rsidRPr="00DF7067">
              <w:rPr>
                <w:rStyle w:val="Kpr"/>
                <w:rFonts w:eastAsia="Times New Roman"/>
                <w:noProof/>
                <w:lang w:eastAsia="tr-TR"/>
              </w:rPr>
              <w:t>Diplomatik Misyon Temsilcilikleri</w:t>
            </w:r>
            <w:r w:rsidR="00CB0D66">
              <w:rPr>
                <w:noProof/>
                <w:webHidden/>
              </w:rPr>
              <w:tab/>
            </w:r>
            <w:r w:rsidR="00CB0D66">
              <w:rPr>
                <w:noProof/>
                <w:webHidden/>
              </w:rPr>
              <w:fldChar w:fldCharType="begin"/>
            </w:r>
            <w:r w:rsidR="00CB0D66">
              <w:rPr>
                <w:noProof/>
                <w:webHidden/>
              </w:rPr>
              <w:instrText xml:space="preserve"> PAGEREF _Toc458499378 \h </w:instrText>
            </w:r>
            <w:r w:rsidR="00CB0D66">
              <w:rPr>
                <w:noProof/>
                <w:webHidden/>
              </w:rPr>
            </w:r>
            <w:r w:rsidR="00CB0D66">
              <w:rPr>
                <w:noProof/>
                <w:webHidden/>
              </w:rPr>
              <w:fldChar w:fldCharType="separate"/>
            </w:r>
            <w:r w:rsidR="00824068">
              <w:rPr>
                <w:noProof/>
                <w:webHidden/>
              </w:rPr>
              <w:t>13</w:t>
            </w:r>
            <w:r w:rsidR="00CB0D66">
              <w:rPr>
                <w:noProof/>
                <w:webHidden/>
              </w:rPr>
              <w:fldChar w:fldCharType="end"/>
            </w:r>
          </w:hyperlink>
        </w:p>
        <w:p w:rsidR="00CB0D66" w:rsidRDefault="00CB0D66">
          <w:r>
            <w:rPr>
              <w:b/>
              <w:bCs/>
            </w:rPr>
            <w:fldChar w:fldCharType="end"/>
          </w:r>
        </w:p>
      </w:sdtContent>
    </w:sdt>
    <w:p w:rsidR="00CB0D66" w:rsidRDefault="00CB0D66" w:rsidP="00720B48">
      <w:pPr>
        <w:jc w:val="center"/>
        <w:rPr>
          <w:rFonts w:ascii="Times New Roman" w:hAnsi="Times New Roman" w:cs="Times New Roman"/>
          <w:b/>
          <w:color w:val="000000" w:themeColor="text1"/>
          <w:sz w:val="48"/>
          <w:szCs w:val="48"/>
        </w:rPr>
      </w:pPr>
    </w:p>
    <w:p w:rsidR="00527269" w:rsidRPr="00A74F74" w:rsidRDefault="00527269" w:rsidP="00720B48">
      <w:pPr>
        <w:jc w:val="center"/>
        <w:rPr>
          <w:rFonts w:ascii="Times New Roman" w:hAnsi="Times New Roman" w:cs="Times New Roman"/>
          <w:b/>
          <w:color w:val="000000" w:themeColor="text1"/>
          <w:sz w:val="48"/>
          <w:szCs w:val="48"/>
        </w:rPr>
      </w:pPr>
    </w:p>
    <w:p w:rsidR="00720B48" w:rsidRPr="00755637" w:rsidRDefault="00B1760D" w:rsidP="00755637">
      <w:pPr>
        <w:rPr>
          <w:rFonts w:ascii="Arial" w:hAnsi="Arial" w:cs="Arial"/>
          <w:sz w:val="24"/>
          <w:szCs w:val="24"/>
        </w:rPr>
      </w:pPr>
      <w:r>
        <w:rPr>
          <w:sz w:val="96"/>
          <w:szCs w:val="96"/>
        </w:rPr>
        <w:t xml:space="preserve">            </w:t>
      </w:r>
      <w:r w:rsidR="00755637">
        <w:rPr>
          <w:rFonts w:ascii="Arial" w:hAnsi="Arial" w:cs="Arial"/>
          <w:sz w:val="24"/>
          <w:szCs w:val="24"/>
        </w:rPr>
        <w:t xml:space="preserve">       </w:t>
      </w:r>
    </w:p>
    <w:p w:rsidR="00FF2602" w:rsidRDefault="00442F6E" w:rsidP="00DA0BB3">
      <w:pPr>
        <w:spacing w:after="150" w:line="330" w:lineRule="atLeast"/>
        <w:textAlignment w:val="baseline"/>
        <w:rPr>
          <w:sz w:val="72"/>
          <w:szCs w:val="72"/>
        </w:rPr>
      </w:pPr>
      <w:r w:rsidRPr="00442F6E">
        <w:rPr>
          <w:sz w:val="72"/>
          <w:szCs w:val="72"/>
        </w:rPr>
        <w:t xml:space="preserve"> </w:t>
      </w:r>
    </w:p>
    <w:p w:rsidR="000369FD" w:rsidRDefault="000369FD" w:rsidP="0062580A">
      <w:pPr>
        <w:pStyle w:val="Balk1"/>
        <w:jc w:val="center"/>
        <w:rPr>
          <w:shd w:val="clear" w:color="auto" w:fill="FFFFFF"/>
        </w:rPr>
        <w:sectPr w:rsidR="000369FD" w:rsidSect="00BB194C">
          <w:pgSz w:w="11906" w:h="16838"/>
          <w:pgMar w:top="1417" w:right="1417" w:bottom="1417" w:left="1417" w:header="708" w:footer="708" w:gutter="0"/>
          <w:pgNumType w:start="1"/>
          <w:cols w:space="708"/>
          <w:docGrid w:linePitch="360"/>
        </w:sectPr>
      </w:pPr>
      <w:bookmarkStart w:id="0" w:name="_Toc458499360"/>
    </w:p>
    <w:p w:rsidR="00E53A57" w:rsidRDefault="00442F6E" w:rsidP="0062580A">
      <w:pPr>
        <w:pStyle w:val="Balk1"/>
        <w:jc w:val="center"/>
        <w:rPr>
          <w:shd w:val="clear" w:color="auto" w:fill="FFFFFF"/>
        </w:rPr>
      </w:pPr>
      <w:r>
        <w:rPr>
          <w:shd w:val="clear" w:color="auto" w:fill="FFFFFF"/>
        </w:rPr>
        <w:lastRenderedPageBreak/>
        <w:t>Genel Bilgi Ve Nüfus</w:t>
      </w:r>
      <w:bookmarkEnd w:id="0"/>
    </w:p>
    <w:p w:rsidR="00E53A57" w:rsidRPr="00B7088C" w:rsidRDefault="00E53A57" w:rsidP="00E53A57">
      <w:pPr>
        <w:spacing w:after="150" w:line="330" w:lineRule="atLeast"/>
        <w:textAlignment w:val="baseline"/>
        <w:rPr>
          <w:rFonts w:ascii="Arial" w:hAnsi="Arial" w:cs="Arial"/>
          <w:b/>
          <w:color w:val="252525"/>
          <w:sz w:val="32"/>
          <w:szCs w:val="32"/>
          <w:shd w:val="clear" w:color="auto" w:fill="FFFFFF"/>
        </w:rPr>
      </w:pPr>
    </w:p>
    <w:p w:rsidR="00BA4365" w:rsidRDefault="00E53A57" w:rsidP="0029062A">
      <w:pPr>
        <w:spacing w:after="0" w:line="240" w:lineRule="auto"/>
        <w:jc w:val="both"/>
        <w:rPr>
          <w:rFonts w:ascii="Times New Roman" w:eastAsiaTheme="majorEastAsia" w:hAnsi="Times New Roman" w:cs="Times New Roman"/>
          <w:color w:val="000000" w:themeColor="text1"/>
          <w:sz w:val="24"/>
          <w:szCs w:val="24"/>
        </w:rPr>
      </w:pPr>
      <w:r w:rsidRPr="00C63601">
        <w:rPr>
          <w:rFonts w:ascii="Times New Roman" w:eastAsiaTheme="majorEastAsia" w:hAnsi="Times New Roman" w:cs="Times New Roman"/>
          <w:color w:val="000000" w:themeColor="text1"/>
          <w:sz w:val="24"/>
          <w:szCs w:val="24"/>
        </w:rPr>
        <w:t>Ukrayna </w:t>
      </w:r>
      <w:hyperlink r:id="rId11" w:tooltip="Doğu Avrupa" w:history="1">
        <w:r w:rsidRPr="00C63601">
          <w:rPr>
            <w:rFonts w:ascii="Times New Roman" w:eastAsiaTheme="majorEastAsia" w:hAnsi="Times New Roman" w:cs="Times New Roman"/>
            <w:color w:val="000000" w:themeColor="text1"/>
            <w:sz w:val="24"/>
            <w:szCs w:val="24"/>
          </w:rPr>
          <w:t>Doğu Avrupa</w:t>
        </w:r>
      </w:hyperlink>
      <w:r w:rsidRPr="00C63601">
        <w:rPr>
          <w:rFonts w:ascii="Times New Roman" w:eastAsiaTheme="majorEastAsia" w:hAnsi="Times New Roman" w:cs="Times New Roman"/>
          <w:color w:val="000000" w:themeColor="text1"/>
          <w:sz w:val="24"/>
          <w:szCs w:val="24"/>
        </w:rPr>
        <w:t>'da bir </w:t>
      </w:r>
      <w:hyperlink r:id="rId12" w:tooltip="Ülke" w:history="1">
        <w:r w:rsidRPr="00C63601">
          <w:rPr>
            <w:rFonts w:ascii="Times New Roman" w:eastAsiaTheme="majorEastAsia" w:hAnsi="Times New Roman" w:cs="Times New Roman"/>
            <w:color w:val="000000" w:themeColor="text1"/>
            <w:sz w:val="24"/>
            <w:szCs w:val="24"/>
          </w:rPr>
          <w:t>ülke</w:t>
        </w:r>
      </w:hyperlink>
      <w:r w:rsidRPr="00C63601">
        <w:rPr>
          <w:rFonts w:ascii="Times New Roman" w:eastAsiaTheme="majorEastAsia" w:hAnsi="Times New Roman" w:cs="Times New Roman"/>
          <w:color w:val="000000" w:themeColor="text1"/>
          <w:sz w:val="24"/>
          <w:szCs w:val="24"/>
        </w:rPr>
        <w:t xml:space="preserve">dir. Başkent’i Kiev resmi dili Ukraynaca olup para birimi </w:t>
      </w:r>
      <w:proofErr w:type="spellStart"/>
      <w:r w:rsidRPr="00C63601">
        <w:rPr>
          <w:rFonts w:ascii="Times New Roman" w:eastAsiaTheme="majorEastAsia" w:hAnsi="Times New Roman" w:cs="Times New Roman"/>
          <w:color w:val="000000" w:themeColor="text1"/>
          <w:sz w:val="24"/>
          <w:szCs w:val="24"/>
        </w:rPr>
        <w:t>Grivna</w:t>
      </w:r>
      <w:proofErr w:type="spellEnd"/>
      <w:r w:rsidRPr="00C63601">
        <w:rPr>
          <w:rFonts w:ascii="Times New Roman" w:eastAsiaTheme="majorEastAsia" w:hAnsi="Times New Roman" w:cs="Times New Roman"/>
          <w:color w:val="000000" w:themeColor="text1"/>
          <w:sz w:val="24"/>
          <w:szCs w:val="24"/>
        </w:rPr>
        <w:t xml:space="preserve">’ </w:t>
      </w:r>
      <w:proofErr w:type="spellStart"/>
      <w:r w:rsidRPr="00C63601">
        <w:rPr>
          <w:rFonts w:ascii="Times New Roman" w:eastAsiaTheme="majorEastAsia" w:hAnsi="Times New Roman" w:cs="Times New Roman"/>
          <w:color w:val="000000" w:themeColor="text1"/>
          <w:sz w:val="24"/>
          <w:szCs w:val="24"/>
        </w:rPr>
        <w:t>dir</w:t>
      </w:r>
      <w:proofErr w:type="spellEnd"/>
      <w:r w:rsidRPr="00C63601">
        <w:rPr>
          <w:rFonts w:ascii="Times New Roman" w:eastAsiaTheme="majorEastAsia" w:hAnsi="Times New Roman" w:cs="Times New Roman"/>
          <w:color w:val="000000" w:themeColor="text1"/>
          <w:sz w:val="24"/>
          <w:szCs w:val="24"/>
        </w:rPr>
        <w:t>.</w:t>
      </w:r>
      <w:r w:rsidR="00627F00">
        <w:rPr>
          <w:rFonts w:ascii="Times New Roman" w:eastAsiaTheme="majorEastAsia" w:hAnsi="Times New Roman" w:cs="Times New Roman"/>
          <w:color w:val="000000" w:themeColor="text1"/>
          <w:sz w:val="24"/>
          <w:szCs w:val="24"/>
        </w:rPr>
        <w:t xml:space="preserve"> 1 </w:t>
      </w:r>
      <w:proofErr w:type="spellStart"/>
      <w:r w:rsidR="00627F00" w:rsidRPr="00627F00">
        <w:rPr>
          <w:rFonts w:ascii="Times New Roman" w:eastAsiaTheme="majorEastAsia" w:hAnsi="Times New Roman" w:cs="Times New Roman"/>
          <w:color w:val="000000" w:themeColor="text1"/>
          <w:sz w:val="24"/>
          <w:szCs w:val="24"/>
        </w:rPr>
        <w:t>U</w:t>
      </w:r>
      <w:r w:rsidR="00627F00">
        <w:rPr>
          <w:rFonts w:ascii="Times New Roman" w:eastAsiaTheme="majorEastAsia" w:hAnsi="Times New Roman" w:cs="Times New Roman"/>
          <w:color w:val="000000" w:themeColor="text1"/>
          <w:sz w:val="24"/>
          <w:szCs w:val="24"/>
        </w:rPr>
        <w:t>sd</w:t>
      </w:r>
      <w:proofErr w:type="spellEnd"/>
      <w:r w:rsidR="00627F00">
        <w:rPr>
          <w:rFonts w:ascii="Times New Roman" w:eastAsiaTheme="majorEastAsia" w:hAnsi="Times New Roman" w:cs="Times New Roman"/>
          <w:color w:val="000000" w:themeColor="text1"/>
          <w:sz w:val="24"/>
          <w:szCs w:val="24"/>
        </w:rPr>
        <w:t xml:space="preserve"> 24.80 </w:t>
      </w:r>
      <w:r w:rsidR="00627F00" w:rsidRPr="00627F00">
        <w:rPr>
          <w:rFonts w:ascii="Times New Roman" w:eastAsiaTheme="majorEastAsia" w:hAnsi="Times New Roman" w:cs="Times New Roman"/>
          <w:color w:val="000000" w:themeColor="text1"/>
          <w:sz w:val="24"/>
          <w:szCs w:val="24"/>
        </w:rPr>
        <w:t xml:space="preserve">UAH(Ukrayna </w:t>
      </w:r>
      <w:proofErr w:type="spellStart"/>
      <w:r w:rsidR="00627F00" w:rsidRPr="00627F00">
        <w:rPr>
          <w:rFonts w:ascii="Times New Roman" w:eastAsiaTheme="majorEastAsia" w:hAnsi="Times New Roman" w:cs="Times New Roman"/>
          <w:color w:val="000000" w:themeColor="text1"/>
          <w:sz w:val="24"/>
          <w:szCs w:val="24"/>
        </w:rPr>
        <w:t>Grivnası</w:t>
      </w:r>
      <w:proofErr w:type="spellEnd"/>
      <w:r w:rsidR="00627F00" w:rsidRPr="00627F00">
        <w:rPr>
          <w:rFonts w:ascii="Times New Roman" w:eastAsiaTheme="majorEastAsia" w:hAnsi="Times New Roman" w:cs="Times New Roman"/>
          <w:color w:val="000000" w:themeColor="text1"/>
          <w:sz w:val="24"/>
          <w:szCs w:val="24"/>
        </w:rPr>
        <w:t>)</w:t>
      </w:r>
      <w:r w:rsidR="00627F00">
        <w:rPr>
          <w:rFonts w:ascii="Times New Roman" w:eastAsiaTheme="majorEastAsia" w:hAnsi="Times New Roman" w:cs="Times New Roman"/>
          <w:color w:val="000000" w:themeColor="text1"/>
          <w:sz w:val="24"/>
          <w:szCs w:val="24"/>
        </w:rPr>
        <w:t>’</w:t>
      </w:r>
      <w:proofErr w:type="spellStart"/>
      <w:proofErr w:type="gramStart"/>
      <w:r w:rsidR="00627F00">
        <w:rPr>
          <w:rFonts w:ascii="Times New Roman" w:eastAsiaTheme="majorEastAsia" w:hAnsi="Times New Roman" w:cs="Times New Roman"/>
          <w:color w:val="000000" w:themeColor="text1"/>
          <w:sz w:val="24"/>
          <w:szCs w:val="24"/>
        </w:rPr>
        <w:t>dır</w:t>
      </w:r>
      <w:proofErr w:type="spellEnd"/>
      <w:proofErr w:type="gramEnd"/>
      <w:r w:rsidR="00627F00">
        <w:rPr>
          <w:rFonts w:ascii="Times New Roman" w:eastAsiaTheme="majorEastAsia" w:hAnsi="Times New Roman" w:cs="Times New Roman"/>
          <w:color w:val="000000" w:themeColor="text1"/>
          <w:sz w:val="24"/>
          <w:szCs w:val="24"/>
        </w:rPr>
        <w:t xml:space="preserve">. </w:t>
      </w:r>
      <w:r w:rsidRPr="00C63601">
        <w:rPr>
          <w:rFonts w:ascii="Times New Roman" w:eastAsiaTheme="majorEastAsia" w:hAnsi="Times New Roman" w:cs="Times New Roman"/>
          <w:color w:val="000000" w:themeColor="text1"/>
          <w:sz w:val="24"/>
          <w:szCs w:val="24"/>
        </w:rPr>
        <w:t>603.628 km2 yüz ölçümüyle tamamı </w:t>
      </w:r>
      <w:hyperlink r:id="rId13" w:tooltip="Avrupa" w:history="1">
        <w:r w:rsidRPr="00C63601">
          <w:rPr>
            <w:rFonts w:ascii="Times New Roman" w:eastAsiaTheme="majorEastAsia" w:hAnsi="Times New Roman" w:cs="Times New Roman"/>
            <w:color w:val="000000" w:themeColor="text1"/>
            <w:sz w:val="24"/>
            <w:szCs w:val="24"/>
          </w:rPr>
          <w:t>Avrupa</w:t>
        </w:r>
      </w:hyperlink>
      <w:r w:rsidR="00720B48">
        <w:rPr>
          <w:rFonts w:ascii="Times New Roman" w:eastAsiaTheme="majorEastAsia" w:hAnsi="Times New Roman" w:cs="Times New Roman"/>
          <w:color w:val="000000" w:themeColor="text1"/>
          <w:sz w:val="24"/>
          <w:szCs w:val="24"/>
        </w:rPr>
        <w:t>'dadır. Nüfusu 42.761</w:t>
      </w:r>
      <w:r w:rsidR="00CF3D89" w:rsidRPr="00C63601">
        <w:rPr>
          <w:rFonts w:ascii="Times New Roman" w:eastAsiaTheme="majorEastAsia" w:hAnsi="Times New Roman" w:cs="Times New Roman"/>
          <w:color w:val="000000" w:themeColor="text1"/>
          <w:sz w:val="24"/>
          <w:szCs w:val="24"/>
        </w:rPr>
        <w:t xml:space="preserve">.000’dir. </w:t>
      </w:r>
      <w:r w:rsidRPr="00C63601">
        <w:rPr>
          <w:rFonts w:ascii="Times New Roman" w:eastAsiaTheme="majorEastAsia" w:hAnsi="Times New Roman" w:cs="Times New Roman"/>
          <w:color w:val="000000" w:themeColor="text1"/>
          <w:sz w:val="24"/>
          <w:szCs w:val="24"/>
        </w:rPr>
        <w:t xml:space="preserve">Ukrayna </w:t>
      </w:r>
      <w:hyperlink r:id="rId14" w:tooltip="Yarı başkanlık sistemi" w:history="1">
        <w:r w:rsidRPr="00C63601">
          <w:rPr>
            <w:rFonts w:ascii="Times New Roman" w:eastAsiaTheme="majorEastAsia" w:hAnsi="Times New Roman" w:cs="Times New Roman"/>
            <w:color w:val="000000" w:themeColor="text1"/>
            <w:sz w:val="24"/>
            <w:szCs w:val="24"/>
          </w:rPr>
          <w:t>yarı başkanlık sistemi</w:t>
        </w:r>
      </w:hyperlink>
      <w:r w:rsidR="003E2608" w:rsidRPr="00C63601">
        <w:rPr>
          <w:rFonts w:ascii="Times New Roman" w:eastAsiaTheme="majorEastAsia" w:hAnsi="Times New Roman" w:cs="Times New Roman"/>
          <w:color w:val="000000" w:themeColor="text1"/>
          <w:sz w:val="24"/>
          <w:szCs w:val="24"/>
        </w:rPr>
        <w:t xml:space="preserve"> ile </w:t>
      </w:r>
      <w:r w:rsidRPr="00C63601">
        <w:rPr>
          <w:rFonts w:ascii="Times New Roman" w:eastAsiaTheme="majorEastAsia" w:hAnsi="Times New Roman" w:cs="Times New Roman"/>
          <w:color w:val="000000" w:themeColor="text1"/>
          <w:sz w:val="24"/>
          <w:szCs w:val="24"/>
        </w:rPr>
        <w:t>yönetilen bir </w:t>
      </w:r>
      <w:proofErr w:type="spellStart"/>
      <w:r w:rsidRPr="00C63601">
        <w:rPr>
          <w:rFonts w:ascii="Times New Roman" w:eastAsiaTheme="majorEastAsia" w:hAnsi="Times New Roman" w:cs="Times New Roman"/>
          <w:color w:val="000000" w:themeColor="text1"/>
          <w:sz w:val="24"/>
          <w:szCs w:val="24"/>
        </w:rPr>
        <w:fldChar w:fldCharType="begin"/>
      </w:r>
      <w:r w:rsidRPr="00C63601">
        <w:rPr>
          <w:rFonts w:ascii="Times New Roman" w:eastAsiaTheme="majorEastAsia" w:hAnsi="Times New Roman" w:cs="Times New Roman"/>
          <w:color w:val="000000" w:themeColor="text1"/>
          <w:sz w:val="24"/>
          <w:szCs w:val="24"/>
        </w:rPr>
        <w:instrText xml:space="preserve"> HYPERLINK "https://tr.wikipedia.org/wiki/%C3%9Cniter_devlet" \o "Üniter devlet" </w:instrText>
      </w:r>
      <w:r w:rsidRPr="00C63601">
        <w:rPr>
          <w:rFonts w:ascii="Times New Roman" w:eastAsiaTheme="majorEastAsia" w:hAnsi="Times New Roman" w:cs="Times New Roman"/>
          <w:color w:val="000000" w:themeColor="text1"/>
          <w:sz w:val="24"/>
          <w:szCs w:val="24"/>
        </w:rPr>
        <w:fldChar w:fldCharType="separate"/>
      </w:r>
      <w:r w:rsidRPr="00C63601">
        <w:rPr>
          <w:rFonts w:ascii="Times New Roman" w:eastAsiaTheme="majorEastAsia" w:hAnsi="Times New Roman" w:cs="Times New Roman"/>
          <w:color w:val="000000" w:themeColor="text1"/>
          <w:sz w:val="24"/>
          <w:szCs w:val="24"/>
        </w:rPr>
        <w:t>üniter</w:t>
      </w:r>
      <w:proofErr w:type="spellEnd"/>
      <w:r w:rsidRPr="00C63601">
        <w:rPr>
          <w:rFonts w:ascii="Times New Roman" w:eastAsiaTheme="majorEastAsia" w:hAnsi="Times New Roman" w:cs="Times New Roman"/>
          <w:color w:val="000000" w:themeColor="text1"/>
          <w:sz w:val="24"/>
          <w:szCs w:val="24"/>
        </w:rPr>
        <w:t xml:space="preserve"> devlettir</w:t>
      </w:r>
      <w:r w:rsidRPr="00C63601">
        <w:rPr>
          <w:rFonts w:ascii="Times New Roman" w:eastAsiaTheme="majorEastAsia" w:hAnsi="Times New Roman" w:cs="Times New Roman"/>
          <w:color w:val="000000" w:themeColor="text1"/>
          <w:sz w:val="24"/>
          <w:szCs w:val="24"/>
        </w:rPr>
        <w:fldChar w:fldCharType="end"/>
      </w:r>
      <w:r w:rsidRPr="00C63601">
        <w:rPr>
          <w:rFonts w:ascii="Times New Roman" w:eastAsiaTheme="majorEastAsia" w:hAnsi="Times New Roman" w:cs="Times New Roman"/>
          <w:color w:val="000000" w:themeColor="text1"/>
          <w:sz w:val="24"/>
          <w:szCs w:val="24"/>
        </w:rPr>
        <w:t xml:space="preserve">. Başkenti ve en büyük şehri </w:t>
      </w:r>
      <w:hyperlink r:id="rId15" w:tooltip="Kiev" w:history="1">
        <w:r w:rsidRPr="00C63601">
          <w:rPr>
            <w:rFonts w:ascii="Times New Roman" w:eastAsiaTheme="majorEastAsia" w:hAnsi="Times New Roman" w:cs="Times New Roman"/>
            <w:color w:val="000000" w:themeColor="text1"/>
            <w:sz w:val="24"/>
            <w:szCs w:val="24"/>
          </w:rPr>
          <w:t>Kiev</w:t>
        </w:r>
      </w:hyperlink>
      <w:r w:rsidRPr="00C63601">
        <w:rPr>
          <w:rFonts w:ascii="Times New Roman" w:eastAsiaTheme="majorEastAsia" w:hAnsi="Times New Roman" w:cs="Times New Roman"/>
          <w:color w:val="000000" w:themeColor="text1"/>
          <w:sz w:val="24"/>
          <w:szCs w:val="24"/>
        </w:rPr>
        <w:t xml:space="preserve">'dir. En büyük şehirleri başkent Kiev (3,6 milyon), </w:t>
      </w:r>
      <w:proofErr w:type="spellStart"/>
      <w:r w:rsidRPr="00C63601">
        <w:rPr>
          <w:rFonts w:ascii="Times New Roman" w:eastAsiaTheme="majorEastAsia" w:hAnsi="Times New Roman" w:cs="Times New Roman"/>
          <w:color w:val="000000" w:themeColor="text1"/>
          <w:sz w:val="24"/>
          <w:szCs w:val="24"/>
        </w:rPr>
        <w:t>Donetsk</w:t>
      </w:r>
      <w:proofErr w:type="spellEnd"/>
      <w:r w:rsidRPr="00C63601">
        <w:rPr>
          <w:rFonts w:ascii="Times New Roman" w:eastAsiaTheme="majorEastAsia" w:hAnsi="Times New Roman" w:cs="Times New Roman"/>
          <w:color w:val="000000" w:themeColor="text1"/>
          <w:sz w:val="24"/>
          <w:szCs w:val="24"/>
        </w:rPr>
        <w:t xml:space="preserve"> (2 milyon), </w:t>
      </w:r>
      <w:proofErr w:type="spellStart"/>
      <w:r w:rsidRPr="00C63601">
        <w:rPr>
          <w:rFonts w:ascii="Times New Roman" w:eastAsiaTheme="majorEastAsia" w:hAnsi="Times New Roman" w:cs="Times New Roman"/>
          <w:color w:val="000000" w:themeColor="text1"/>
          <w:sz w:val="24"/>
          <w:szCs w:val="24"/>
        </w:rPr>
        <w:t>Dnipropetrovsk</w:t>
      </w:r>
      <w:proofErr w:type="spellEnd"/>
      <w:r w:rsidRPr="00C63601">
        <w:rPr>
          <w:rFonts w:ascii="Times New Roman" w:eastAsiaTheme="majorEastAsia" w:hAnsi="Times New Roman" w:cs="Times New Roman"/>
          <w:color w:val="000000" w:themeColor="text1"/>
          <w:sz w:val="24"/>
          <w:szCs w:val="24"/>
        </w:rPr>
        <w:t xml:space="preserve"> (1,8 milyon), </w:t>
      </w:r>
      <w:proofErr w:type="spellStart"/>
      <w:r w:rsidRPr="00C63601">
        <w:rPr>
          <w:rFonts w:ascii="Times New Roman" w:eastAsiaTheme="majorEastAsia" w:hAnsi="Times New Roman" w:cs="Times New Roman"/>
          <w:color w:val="000000" w:themeColor="text1"/>
          <w:sz w:val="24"/>
          <w:szCs w:val="24"/>
        </w:rPr>
        <w:t>Kharkiv</w:t>
      </w:r>
      <w:proofErr w:type="spellEnd"/>
      <w:r w:rsidRPr="00C63601">
        <w:rPr>
          <w:rFonts w:ascii="Times New Roman" w:eastAsiaTheme="majorEastAsia" w:hAnsi="Times New Roman" w:cs="Times New Roman"/>
          <w:color w:val="000000" w:themeColor="text1"/>
          <w:sz w:val="24"/>
          <w:szCs w:val="24"/>
        </w:rPr>
        <w:t xml:space="preserve"> (1,7 milyon), </w:t>
      </w:r>
      <w:proofErr w:type="spellStart"/>
      <w:r w:rsidRPr="00C63601">
        <w:rPr>
          <w:rFonts w:ascii="Times New Roman" w:eastAsiaTheme="majorEastAsia" w:hAnsi="Times New Roman" w:cs="Times New Roman"/>
          <w:color w:val="000000" w:themeColor="text1"/>
          <w:sz w:val="24"/>
          <w:szCs w:val="24"/>
        </w:rPr>
        <w:t>Odessa</w:t>
      </w:r>
      <w:proofErr w:type="spellEnd"/>
      <w:r w:rsidRPr="00C63601">
        <w:rPr>
          <w:rFonts w:ascii="Times New Roman" w:eastAsiaTheme="majorEastAsia" w:hAnsi="Times New Roman" w:cs="Times New Roman"/>
          <w:color w:val="000000" w:themeColor="text1"/>
          <w:sz w:val="24"/>
          <w:szCs w:val="24"/>
        </w:rPr>
        <w:t xml:space="preserve"> (1,5 milyon), </w:t>
      </w:r>
      <w:proofErr w:type="spellStart"/>
      <w:r w:rsidRPr="00C63601">
        <w:rPr>
          <w:rFonts w:ascii="Times New Roman" w:eastAsiaTheme="majorEastAsia" w:hAnsi="Times New Roman" w:cs="Times New Roman"/>
          <w:color w:val="000000" w:themeColor="text1"/>
          <w:sz w:val="24"/>
          <w:szCs w:val="24"/>
        </w:rPr>
        <w:t>Lviv</w:t>
      </w:r>
      <w:proofErr w:type="spellEnd"/>
      <w:r w:rsidRPr="00C63601">
        <w:rPr>
          <w:rFonts w:ascii="Times New Roman" w:eastAsiaTheme="majorEastAsia" w:hAnsi="Times New Roman" w:cs="Times New Roman"/>
          <w:color w:val="000000" w:themeColor="text1"/>
          <w:sz w:val="24"/>
          <w:szCs w:val="24"/>
        </w:rPr>
        <w:t xml:space="preserve"> (1,5 milyon)’</w:t>
      </w:r>
      <w:proofErr w:type="spellStart"/>
      <w:r w:rsidRPr="00C63601">
        <w:rPr>
          <w:rFonts w:ascii="Times New Roman" w:eastAsiaTheme="majorEastAsia" w:hAnsi="Times New Roman" w:cs="Times New Roman"/>
          <w:color w:val="000000" w:themeColor="text1"/>
          <w:sz w:val="24"/>
          <w:szCs w:val="24"/>
        </w:rPr>
        <w:t>dir</w:t>
      </w:r>
      <w:proofErr w:type="spellEnd"/>
      <w:r w:rsidRPr="0029062A">
        <w:rPr>
          <w:rFonts w:ascii="Times New Roman" w:eastAsiaTheme="majorEastAsia" w:hAnsi="Times New Roman" w:cs="Times New Roman"/>
          <w:color w:val="000000" w:themeColor="text1"/>
          <w:sz w:val="24"/>
          <w:szCs w:val="24"/>
        </w:rPr>
        <w:t>.</w:t>
      </w:r>
      <w:r w:rsidR="00627F00">
        <w:rPr>
          <w:rFonts w:ascii="Times New Roman" w:eastAsiaTheme="majorEastAsia" w:hAnsi="Times New Roman" w:cs="Times New Roman"/>
          <w:color w:val="000000" w:themeColor="text1"/>
          <w:sz w:val="24"/>
          <w:szCs w:val="24"/>
        </w:rPr>
        <w:t xml:space="preserve"> </w:t>
      </w:r>
      <w:r w:rsidR="00627F00" w:rsidRPr="00627F00">
        <w:rPr>
          <w:rFonts w:ascii="Times New Roman" w:eastAsiaTheme="majorEastAsia" w:hAnsi="Times New Roman" w:cs="Times New Roman"/>
          <w:color w:val="000000" w:themeColor="text1"/>
          <w:sz w:val="24"/>
          <w:szCs w:val="24"/>
        </w:rPr>
        <w:t>2015 yılı resmi verilerine göre, Ukrayna’da bugün</w:t>
      </w:r>
      <w:r w:rsidR="00627F00">
        <w:rPr>
          <w:rFonts w:ascii="Times New Roman" w:eastAsiaTheme="majorEastAsia" w:hAnsi="Times New Roman" w:cs="Times New Roman"/>
          <w:color w:val="000000" w:themeColor="text1"/>
          <w:sz w:val="24"/>
          <w:szCs w:val="24"/>
        </w:rPr>
        <w:t xml:space="preserve"> kadın nüfusu 22 milyon 972 bin iken</w:t>
      </w:r>
      <w:r w:rsidR="00627F00" w:rsidRPr="00627F00">
        <w:rPr>
          <w:rFonts w:ascii="Times New Roman" w:eastAsiaTheme="majorEastAsia" w:hAnsi="Times New Roman" w:cs="Times New Roman"/>
          <w:color w:val="000000" w:themeColor="text1"/>
          <w:sz w:val="24"/>
          <w:szCs w:val="24"/>
        </w:rPr>
        <w:t xml:space="preserve"> erkek nüfusu 19 milyon 789 bin kişi</w:t>
      </w:r>
      <w:r w:rsidR="00627F00">
        <w:rPr>
          <w:rFonts w:ascii="Times New Roman" w:eastAsiaTheme="majorEastAsia" w:hAnsi="Times New Roman" w:cs="Times New Roman"/>
          <w:color w:val="000000" w:themeColor="text1"/>
          <w:sz w:val="24"/>
          <w:szCs w:val="24"/>
        </w:rPr>
        <w:t xml:space="preserve">’ </w:t>
      </w:r>
      <w:proofErr w:type="spellStart"/>
      <w:r w:rsidR="00627F00">
        <w:rPr>
          <w:rFonts w:ascii="Times New Roman" w:eastAsiaTheme="majorEastAsia" w:hAnsi="Times New Roman" w:cs="Times New Roman"/>
          <w:color w:val="000000" w:themeColor="text1"/>
          <w:sz w:val="24"/>
          <w:szCs w:val="24"/>
        </w:rPr>
        <w:t>dir</w:t>
      </w:r>
      <w:proofErr w:type="spellEnd"/>
      <w:r w:rsidR="008049E5">
        <w:rPr>
          <w:rFonts w:ascii="Times New Roman" w:eastAsiaTheme="majorEastAsia" w:hAnsi="Times New Roman" w:cs="Times New Roman"/>
          <w:color w:val="000000" w:themeColor="text1"/>
          <w:sz w:val="24"/>
          <w:szCs w:val="24"/>
        </w:rPr>
        <w:t>. Türkiye ile aynı saat dilimindedir.</w:t>
      </w:r>
    </w:p>
    <w:p w:rsidR="00BA4365" w:rsidRDefault="00BA4365" w:rsidP="0029062A">
      <w:pPr>
        <w:spacing w:after="0" w:line="240" w:lineRule="auto"/>
        <w:jc w:val="both"/>
        <w:rPr>
          <w:rFonts w:ascii="Times New Roman" w:eastAsiaTheme="majorEastAsia" w:hAnsi="Times New Roman" w:cs="Times New Roman"/>
          <w:color w:val="000000" w:themeColor="text1"/>
          <w:sz w:val="24"/>
          <w:szCs w:val="24"/>
        </w:rPr>
      </w:pPr>
    </w:p>
    <w:p w:rsidR="00BA4365" w:rsidRDefault="00BA4365" w:rsidP="0029062A">
      <w:pPr>
        <w:spacing w:after="0" w:line="240" w:lineRule="auto"/>
        <w:jc w:val="both"/>
        <w:rPr>
          <w:rFonts w:ascii="Times New Roman" w:eastAsiaTheme="majorEastAsia" w:hAnsi="Times New Roman" w:cs="Times New Roman"/>
          <w:color w:val="000000" w:themeColor="text1"/>
          <w:sz w:val="24"/>
          <w:szCs w:val="24"/>
        </w:rPr>
      </w:pPr>
    </w:p>
    <w:p w:rsidR="00BA4365" w:rsidRDefault="00BA4365" w:rsidP="0029062A">
      <w:pPr>
        <w:spacing w:after="0" w:line="240" w:lineRule="auto"/>
        <w:jc w:val="both"/>
        <w:rPr>
          <w:rFonts w:ascii="Times New Roman" w:eastAsiaTheme="majorEastAsia" w:hAnsi="Times New Roman" w:cs="Times New Roman"/>
          <w:color w:val="000000" w:themeColor="text1"/>
          <w:sz w:val="24"/>
          <w:szCs w:val="24"/>
        </w:rPr>
      </w:pPr>
    </w:p>
    <w:p w:rsidR="0005100C" w:rsidRPr="00F10390" w:rsidRDefault="00EB6756" w:rsidP="00527269">
      <w:pPr>
        <w:pStyle w:val="Balk1"/>
        <w:jc w:val="center"/>
        <w:rPr>
          <w:shd w:val="clear" w:color="auto" w:fill="FFFFFF"/>
        </w:rPr>
      </w:pPr>
      <w:bookmarkStart w:id="1" w:name="_Toc458499361"/>
      <w:r w:rsidRPr="00F10390">
        <w:rPr>
          <w:shd w:val="clear" w:color="auto" w:fill="FFFFFF"/>
        </w:rPr>
        <w:t>Coğrafi Konum</w:t>
      </w:r>
      <w:bookmarkEnd w:id="1"/>
    </w:p>
    <w:p w:rsidR="00EB6756" w:rsidRPr="0029062A" w:rsidRDefault="00EB6756" w:rsidP="00032EC0">
      <w:pPr>
        <w:jc w:val="both"/>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Ukrayna eski Sovyetler Birliği'ni oluşturan on</w:t>
      </w:r>
      <w:r w:rsidR="00CF3D89" w:rsidRPr="0029062A">
        <w:rPr>
          <w:rFonts w:ascii="Times New Roman" w:eastAsiaTheme="majorEastAsia" w:hAnsi="Times New Roman" w:cs="Times New Roman"/>
          <w:color w:val="000000" w:themeColor="text1"/>
          <w:sz w:val="24"/>
          <w:szCs w:val="24"/>
        </w:rPr>
        <w:t xml:space="preserve"> </w:t>
      </w:r>
      <w:r w:rsidRPr="0029062A">
        <w:rPr>
          <w:rFonts w:ascii="Times New Roman" w:eastAsiaTheme="majorEastAsia" w:hAnsi="Times New Roman" w:cs="Times New Roman"/>
          <w:color w:val="000000" w:themeColor="text1"/>
          <w:sz w:val="24"/>
          <w:szCs w:val="24"/>
        </w:rPr>
        <w:t>beş cumhuriyet içinde Rusya Federasyonu ve Kazakistan'ın ardından yüzölçümü en büyük üçüncü ülkedir. </w:t>
      </w:r>
    </w:p>
    <w:p w:rsidR="00EB6756" w:rsidRPr="0029062A" w:rsidRDefault="00EB6756" w:rsidP="00032EC0">
      <w:pPr>
        <w:jc w:val="both"/>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Kuzeyde Beyaz Rusya, doğu ve kuzeydoğuda Rusya Federasyonu, kuzeybatıda Polonya, batıda Slovak Cumhuriyeti ve güneybatıda Macaristan, Romanya ve Moldova ile sınır komşusudur. Güneyinde Karadeniz ve Azak Denizi bulunmaktadır.</w:t>
      </w:r>
    </w:p>
    <w:p w:rsidR="00EB6756" w:rsidRPr="0029062A" w:rsidRDefault="00EB6756" w:rsidP="00032EC0">
      <w:pPr>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Ukrayna’nın %70’i alçak, %25’i yüksek ve %5’i dağlık arazidir. Ukrayna topraklarının %55’i ekilebilir arazidir.</w:t>
      </w:r>
      <w:r w:rsidRPr="0029062A">
        <w:rPr>
          <w:rFonts w:ascii="Times New Roman" w:eastAsiaTheme="majorEastAsia" w:hAnsi="Times New Roman" w:cs="Times New Roman"/>
          <w:color w:val="000000" w:themeColor="text1"/>
          <w:sz w:val="24"/>
          <w:szCs w:val="24"/>
        </w:rPr>
        <w:br/>
      </w:r>
      <w:r w:rsidRPr="0029062A">
        <w:rPr>
          <w:rFonts w:ascii="Times New Roman" w:eastAsiaTheme="majorEastAsia" w:hAnsi="Times New Roman" w:cs="Times New Roman"/>
          <w:color w:val="000000" w:themeColor="text1"/>
          <w:sz w:val="24"/>
          <w:szCs w:val="24"/>
        </w:rPr>
        <w:br/>
        <w:t>Ukrayna’da Ocak ayındaki ortalama hava sıcaklığı; kuzey doğuda –8°C, güney batıda –2°C; Kırımın güney kıyılarında +4°C’dir. Temmuz ayındaki ortalama hava sıcaklığı ise; kuzey batıda +18°C, Kırımın güney kıyılarında +24°C’dir. Yıllar itibariyle en yüksek hava sıcaklığı 36°C ila 42°C arasında, en düşük hava sıcaklığı ise -30°C ila -40°C arasında değişmektedir. Don olmayan günlerin sayısı kuzeyde 160, güneyde ise 250 gün kadardır.</w:t>
      </w:r>
    </w:p>
    <w:p w:rsidR="00EB6756" w:rsidRPr="0029062A" w:rsidRDefault="00EB6756" w:rsidP="00032EC0">
      <w:pPr>
        <w:jc w:val="both"/>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 xml:space="preserve">Ülkede uzunluğu 100 km. den fazla 100 den fazla akarsu vardır. Bunların en büyükleri, </w:t>
      </w:r>
      <w:proofErr w:type="spellStart"/>
      <w:r w:rsidRPr="0029062A">
        <w:rPr>
          <w:rFonts w:ascii="Times New Roman" w:eastAsiaTheme="majorEastAsia" w:hAnsi="Times New Roman" w:cs="Times New Roman"/>
          <w:color w:val="000000" w:themeColor="text1"/>
          <w:sz w:val="24"/>
          <w:szCs w:val="24"/>
        </w:rPr>
        <w:t>Dinyeper</w:t>
      </w:r>
      <w:proofErr w:type="spellEnd"/>
      <w:r w:rsidRPr="0029062A">
        <w:rPr>
          <w:rFonts w:ascii="Times New Roman" w:eastAsiaTheme="majorEastAsia" w:hAnsi="Times New Roman" w:cs="Times New Roman"/>
          <w:color w:val="000000" w:themeColor="text1"/>
          <w:sz w:val="24"/>
          <w:szCs w:val="24"/>
        </w:rPr>
        <w:t xml:space="preserve">, </w:t>
      </w:r>
      <w:proofErr w:type="spellStart"/>
      <w:r w:rsidRPr="0029062A">
        <w:rPr>
          <w:rFonts w:ascii="Times New Roman" w:eastAsiaTheme="majorEastAsia" w:hAnsi="Times New Roman" w:cs="Times New Roman"/>
          <w:color w:val="000000" w:themeColor="text1"/>
          <w:sz w:val="24"/>
          <w:szCs w:val="24"/>
        </w:rPr>
        <w:t>Dinyester</w:t>
      </w:r>
      <w:proofErr w:type="spellEnd"/>
      <w:r w:rsidRPr="0029062A">
        <w:rPr>
          <w:rFonts w:ascii="Times New Roman" w:eastAsiaTheme="majorEastAsia" w:hAnsi="Times New Roman" w:cs="Times New Roman"/>
          <w:color w:val="000000" w:themeColor="text1"/>
          <w:sz w:val="24"/>
          <w:szCs w:val="24"/>
        </w:rPr>
        <w:t xml:space="preserve">, Güney </w:t>
      </w:r>
      <w:proofErr w:type="spellStart"/>
      <w:r w:rsidRPr="0029062A">
        <w:rPr>
          <w:rFonts w:ascii="Times New Roman" w:eastAsiaTheme="majorEastAsia" w:hAnsi="Times New Roman" w:cs="Times New Roman"/>
          <w:color w:val="000000" w:themeColor="text1"/>
          <w:sz w:val="24"/>
          <w:szCs w:val="24"/>
        </w:rPr>
        <w:t>Bug</w:t>
      </w:r>
      <w:proofErr w:type="spellEnd"/>
      <w:r w:rsidRPr="0029062A">
        <w:rPr>
          <w:rFonts w:ascii="Times New Roman" w:eastAsiaTheme="majorEastAsia" w:hAnsi="Times New Roman" w:cs="Times New Roman"/>
          <w:color w:val="000000" w:themeColor="text1"/>
          <w:sz w:val="24"/>
          <w:szCs w:val="24"/>
        </w:rPr>
        <w:t xml:space="preserve">, </w:t>
      </w:r>
      <w:proofErr w:type="spellStart"/>
      <w:r w:rsidRPr="0029062A">
        <w:rPr>
          <w:rFonts w:ascii="Times New Roman" w:eastAsiaTheme="majorEastAsia" w:hAnsi="Times New Roman" w:cs="Times New Roman"/>
          <w:color w:val="000000" w:themeColor="text1"/>
          <w:sz w:val="24"/>
          <w:szCs w:val="24"/>
        </w:rPr>
        <w:t>Siverski</w:t>
      </w:r>
      <w:proofErr w:type="spellEnd"/>
      <w:r w:rsidRPr="0029062A">
        <w:rPr>
          <w:rFonts w:ascii="Times New Roman" w:eastAsiaTheme="majorEastAsia" w:hAnsi="Times New Roman" w:cs="Times New Roman"/>
          <w:color w:val="000000" w:themeColor="text1"/>
          <w:sz w:val="24"/>
          <w:szCs w:val="24"/>
        </w:rPr>
        <w:t xml:space="preserve"> </w:t>
      </w:r>
      <w:proofErr w:type="spellStart"/>
      <w:r w:rsidRPr="0029062A">
        <w:rPr>
          <w:rFonts w:ascii="Times New Roman" w:eastAsiaTheme="majorEastAsia" w:hAnsi="Times New Roman" w:cs="Times New Roman"/>
          <w:color w:val="000000" w:themeColor="text1"/>
          <w:sz w:val="24"/>
          <w:szCs w:val="24"/>
        </w:rPr>
        <w:t>Donets</w:t>
      </w:r>
      <w:proofErr w:type="spellEnd"/>
      <w:r w:rsidRPr="0029062A">
        <w:rPr>
          <w:rFonts w:ascii="Times New Roman" w:eastAsiaTheme="majorEastAsia" w:hAnsi="Times New Roman" w:cs="Times New Roman"/>
          <w:color w:val="000000" w:themeColor="text1"/>
          <w:sz w:val="24"/>
          <w:szCs w:val="24"/>
        </w:rPr>
        <w:t xml:space="preserve"> ve </w:t>
      </w:r>
      <w:proofErr w:type="spellStart"/>
      <w:r w:rsidRPr="0029062A">
        <w:rPr>
          <w:rFonts w:ascii="Times New Roman" w:eastAsiaTheme="majorEastAsia" w:hAnsi="Times New Roman" w:cs="Times New Roman"/>
          <w:color w:val="000000" w:themeColor="text1"/>
          <w:sz w:val="24"/>
          <w:szCs w:val="24"/>
        </w:rPr>
        <w:t>Tisa’dır</w:t>
      </w:r>
      <w:proofErr w:type="spellEnd"/>
      <w:r w:rsidRPr="0029062A">
        <w:rPr>
          <w:rFonts w:ascii="Times New Roman" w:eastAsiaTheme="majorEastAsia" w:hAnsi="Times New Roman" w:cs="Times New Roman"/>
          <w:color w:val="000000" w:themeColor="text1"/>
          <w:sz w:val="24"/>
          <w:szCs w:val="24"/>
        </w:rPr>
        <w:t xml:space="preserve">. Bu nehirlerin hemen hepsi Karadeniz ve Azak Denizi’ne dökülür. </w:t>
      </w:r>
      <w:proofErr w:type="spellStart"/>
      <w:r w:rsidRPr="0029062A">
        <w:rPr>
          <w:rFonts w:ascii="Times New Roman" w:eastAsiaTheme="majorEastAsia" w:hAnsi="Times New Roman" w:cs="Times New Roman"/>
          <w:color w:val="000000" w:themeColor="text1"/>
          <w:sz w:val="24"/>
          <w:szCs w:val="24"/>
        </w:rPr>
        <w:t>Dinyeper</w:t>
      </w:r>
      <w:proofErr w:type="spellEnd"/>
      <w:r w:rsidRPr="0029062A">
        <w:rPr>
          <w:rFonts w:ascii="Times New Roman" w:eastAsiaTheme="majorEastAsia" w:hAnsi="Times New Roman" w:cs="Times New Roman"/>
          <w:color w:val="000000" w:themeColor="text1"/>
          <w:sz w:val="24"/>
          <w:szCs w:val="24"/>
        </w:rPr>
        <w:t xml:space="preserve"> gibi gemilerin yüzebileceği büyük nehirler ulaşım açısından çok önemlidir. </w:t>
      </w:r>
      <w:proofErr w:type="spellStart"/>
      <w:r w:rsidRPr="0029062A">
        <w:rPr>
          <w:rFonts w:ascii="Times New Roman" w:eastAsiaTheme="majorEastAsia" w:hAnsi="Times New Roman" w:cs="Times New Roman"/>
          <w:color w:val="000000" w:themeColor="text1"/>
          <w:sz w:val="24"/>
          <w:szCs w:val="24"/>
        </w:rPr>
        <w:t>Dinyeper</w:t>
      </w:r>
      <w:proofErr w:type="spellEnd"/>
      <w:r w:rsidRPr="0029062A">
        <w:rPr>
          <w:rFonts w:ascii="Times New Roman" w:eastAsiaTheme="majorEastAsia" w:hAnsi="Times New Roman" w:cs="Times New Roman"/>
          <w:color w:val="000000" w:themeColor="text1"/>
          <w:sz w:val="24"/>
          <w:szCs w:val="24"/>
        </w:rPr>
        <w:t xml:space="preserve"> nehrinin uzunluğu, 981 </w:t>
      </w:r>
      <w:proofErr w:type="spellStart"/>
      <w:r w:rsidRPr="0029062A">
        <w:rPr>
          <w:rFonts w:ascii="Times New Roman" w:eastAsiaTheme="majorEastAsia" w:hAnsi="Times New Roman" w:cs="Times New Roman"/>
          <w:color w:val="000000" w:themeColor="text1"/>
          <w:sz w:val="24"/>
          <w:szCs w:val="24"/>
        </w:rPr>
        <w:t>km.’si</w:t>
      </w:r>
      <w:proofErr w:type="spellEnd"/>
      <w:r w:rsidRPr="0029062A">
        <w:rPr>
          <w:rFonts w:ascii="Times New Roman" w:eastAsiaTheme="majorEastAsia" w:hAnsi="Times New Roman" w:cs="Times New Roman"/>
          <w:color w:val="000000" w:themeColor="text1"/>
          <w:sz w:val="24"/>
          <w:szCs w:val="24"/>
        </w:rPr>
        <w:t xml:space="preserve"> Ukrayna içinde olmak üzere toplam 2.300 km. </w:t>
      </w:r>
      <w:proofErr w:type="spellStart"/>
      <w:r w:rsidRPr="0029062A">
        <w:rPr>
          <w:rFonts w:ascii="Times New Roman" w:eastAsiaTheme="majorEastAsia" w:hAnsi="Times New Roman" w:cs="Times New Roman"/>
          <w:color w:val="000000" w:themeColor="text1"/>
          <w:sz w:val="24"/>
          <w:szCs w:val="24"/>
        </w:rPr>
        <w:t>dir</w:t>
      </w:r>
      <w:proofErr w:type="spellEnd"/>
      <w:r w:rsidRPr="0029062A">
        <w:rPr>
          <w:rFonts w:ascii="Times New Roman" w:eastAsiaTheme="majorEastAsia" w:hAnsi="Times New Roman" w:cs="Times New Roman"/>
          <w:color w:val="000000" w:themeColor="text1"/>
          <w:sz w:val="24"/>
          <w:szCs w:val="24"/>
        </w:rPr>
        <w:t>.</w:t>
      </w:r>
    </w:p>
    <w:p w:rsidR="00D16D32" w:rsidRPr="0029062A" w:rsidRDefault="00D16D32" w:rsidP="00D16D32">
      <w:pPr>
        <w:rPr>
          <w:rFonts w:ascii="Times New Roman" w:eastAsiaTheme="majorEastAsia" w:hAnsi="Times New Roman" w:cs="Times New Roman"/>
          <w:color w:val="000000" w:themeColor="text1"/>
          <w:sz w:val="24"/>
          <w:szCs w:val="24"/>
        </w:rPr>
      </w:pPr>
    </w:p>
    <w:p w:rsidR="002E6B87" w:rsidRDefault="002E6B87" w:rsidP="00C329ED">
      <w:pPr>
        <w:jc w:val="center"/>
        <w:rPr>
          <w:rFonts w:ascii="Arial" w:hAnsi="Arial" w:cs="Arial"/>
          <w:b/>
          <w:color w:val="252525"/>
          <w:sz w:val="28"/>
          <w:szCs w:val="28"/>
          <w:shd w:val="clear" w:color="auto" w:fill="FFFFFF"/>
        </w:rPr>
      </w:pPr>
    </w:p>
    <w:p w:rsidR="002E6B87" w:rsidRPr="00627ABD" w:rsidRDefault="00627ABD" w:rsidP="00627ABD">
      <w:pPr>
        <w:rPr>
          <w:rFonts w:ascii="Arial" w:hAnsi="Arial" w:cs="Arial"/>
          <w:sz w:val="24"/>
          <w:szCs w:val="24"/>
        </w:rPr>
      </w:pPr>
      <w:r>
        <w:rPr>
          <w:rFonts w:ascii="Arial" w:hAnsi="Arial" w:cs="Arial"/>
          <w:sz w:val="24"/>
          <w:szCs w:val="24"/>
        </w:rPr>
        <w:t xml:space="preserve">                                                             </w:t>
      </w:r>
    </w:p>
    <w:p w:rsidR="002E6B87" w:rsidRDefault="002E6B87" w:rsidP="00C329ED">
      <w:pPr>
        <w:jc w:val="center"/>
        <w:rPr>
          <w:rFonts w:ascii="Arial" w:hAnsi="Arial" w:cs="Arial"/>
          <w:b/>
          <w:color w:val="252525"/>
          <w:sz w:val="28"/>
          <w:szCs w:val="28"/>
          <w:shd w:val="clear" w:color="auto" w:fill="FFFFFF"/>
        </w:rPr>
      </w:pPr>
    </w:p>
    <w:p w:rsidR="00527269" w:rsidRDefault="00527269" w:rsidP="00102CA3">
      <w:pPr>
        <w:jc w:val="center"/>
        <w:rPr>
          <w:rFonts w:ascii="Arial" w:hAnsi="Arial" w:cs="Arial"/>
          <w:b/>
          <w:color w:val="252525"/>
          <w:sz w:val="28"/>
          <w:szCs w:val="28"/>
          <w:shd w:val="clear" w:color="auto" w:fill="FFFFFF"/>
        </w:rPr>
      </w:pPr>
    </w:p>
    <w:p w:rsidR="00D16D32" w:rsidRDefault="00D16D32" w:rsidP="00527269">
      <w:pPr>
        <w:pStyle w:val="Balk1"/>
        <w:jc w:val="center"/>
        <w:rPr>
          <w:shd w:val="clear" w:color="auto" w:fill="FFFFFF"/>
        </w:rPr>
      </w:pPr>
      <w:bookmarkStart w:id="2" w:name="_Toc458499362"/>
      <w:r w:rsidRPr="00F10390">
        <w:rPr>
          <w:shd w:val="clear" w:color="auto" w:fill="FFFFFF"/>
        </w:rPr>
        <w:t>Siyasi ve İdari Yapı</w:t>
      </w:r>
      <w:bookmarkEnd w:id="2"/>
    </w:p>
    <w:p w:rsidR="00102CA3" w:rsidRPr="00F10390" w:rsidRDefault="00102CA3" w:rsidP="00102CA3">
      <w:pPr>
        <w:rPr>
          <w:rFonts w:ascii="Arial" w:hAnsi="Arial" w:cs="Arial"/>
          <w:b/>
          <w:color w:val="252525"/>
          <w:sz w:val="28"/>
          <w:szCs w:val="28"/>
          <w:shd w:val="clear" w:color="auto" w:fill="FFFFFF"/>
        </w:rPr>
      </w:pPr>
    </w:p>
    <w:p w:rsidR="007804DD" w:rsidRPr="0029062A" w:rsidRDefault="00D16D32" w:rsidP="00032EC0">
      <w:pPr>
        <w:jc w:val="both"/>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Ukrayna'nın tarihi, Kiev Ruslarının 9. yüzyılda kurdukları kent devletine kadar uzanmaktadır. Bu devlet, 13. yüzyılda Tatarlar, daha sonra da, Polonya ve Litvanya tarafından işgal edilmiş, 1654 yılında Polonya'dan kaynaklanan tehdit yüzünden Ruslarla bir Anlaşma yapılmış, ancak bu Anlaşma, ülkenin tamam</w:t>
      </w:r>
      <w:r w:rsidR="00032EC0" w:rsidRPr="0029062A">
        <w:rPr>
          <w:rFonts w:ascii="Times New Roman" w:eastAsiaTheme="majorEastAsia" w:hAnsi="Times New Roman" w:cs="Times New Roman"/>
          <w:color w:val="000000" w:themeColor="text1"/>
          <w:sz w:val="24"/>
          <w:szCs w:val="24"/>
        </w:rPr>
        <w:t>en Rus İmparatorluğunun kontrolüne</w:t>
      </w:r>
      <w:r w:rsidRPr="0029062A">
        <w:rPr>
          <w:rFonts w:ascii="Times New Roman" w:eastAsiaTheme="majorEastAsia" w:hAnsi="Times New Roman" w:cs="Times New Roman"/>
          <w:color w:val="000000" w:themeColor="text1"/>
          <w:sz w:val="24"/>
          <w:szCs w:val="24"/>
        </w:rPr>
        <w:t xml:space="preserve"> geçmesine neden olmuştur.</w:t>
      </w:r>
    </w:p>
    <w:p w:rsidR="00D16D32" w:rsidRPr="0029062A" w:rsidRDefault="00D16D32" w:rsidP="00032EC0">
      <w:pPr>
        <w:jc w:val="both"/>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 xml:space="preserve">Modern Ukrayna'daki ilk bağımsızlık hareketleri, 1917-1921 yıllarında Rus İmparatorluğu'nun çökmesi ile ortaya çıkmış, çok kısa bir süre bağımsız kalan ülke, Bolşevik İhtilali'ne karşı koyamamış ve 1922 yılında SSCB'ne </w:t>
      </w:r>
      <w:proofErr w:type="gramStart"/>
      <w:r w:rsidRPr="0029062A">
        <w:rPr>
          <w:rFonts w:ascii="Times New Roman" w:eastAsiaTheme="majorEastAsia" w:hAnsi="Times New Roman" w:cs="Times New Roman"/>
          <w:color w:val="000000" w:themeColor="text1"/>
          <w:sz w:val="24"/>
          <w:szCs w:val="24"/>
        </w:rPr>
        <w:t>dahil</w:t>
      </w:r>
      <w:proofErr w:type="gramEnd"/>
      <w:r w:rsidRPr="0029062A">
        <w:rPr>
          <w:rFonts w:ascii="Times New Roman" w:eastAsiaTheme="majorEastAsia" w:hAnsi="Times New Roman" w:cs="Times New Roman"/>
          <w:color w:val="000000" w:themeColor="text1"/>
          <w:sz w:val="24"/>
          <w:szCs w:val="24"/>
        </w:rPr>
        <w:t xml:space="preserve"> olmuştur. Ancak, ülkenin batısı 1939 yılına kadar Polonya'nın idaresinde kalmıştır.</w:t>
      </w:r>
    </w:p>
    <w:p w:rsidR="00D16D32" w:rsidRPr="00E53A57" w:rsidRDefault="00D16D32" w:rsidP="00873987">
      <w:pPr>
        <w:jc w:val="both"/>
        <w:rPr>
          <w:rFonts w:ascii="Arial" w:hAnsi="Arial" w:cs="Arial"/>
          <w:color w:val="252525"/>
          <w:sz w:val="24"/>
          <w:szCs w:val="24"/>
          <w:shd w:val="clear" w:color="auto" w:fill="FFFFFF"/>
        </w:rPr>
      </w:pPr>
      <w:r w:rsidRPr="0029062A">
        <w:rPr>
          <w:rFonts w:ascii="Times New Roman" w:eastAsiaTheme="majorEastAsia" w:hAnsi="Times New Roman" w:cs="Times New Roman"/>
          <w:color w:val="000000" w:themeColor="text1"/>
          <w:sz w:val="24"/>
          <w:szCs w:val="24"/>
        </w:rPr>
        <w:t>Stalin'in devlet başkanlığı döneminde hızla sanayileşen ülke, büyük kömür ve demir rezervleri sayesinde 1930'lu yıllarda Sovyet sanayileşmesinde merkezi bir duruma gelmiştir. Büyük oranda köylü nüfusa sahip Ukrayna'da, Stalin'in 1932-1933 yıllarındaki uygulamaları sonucunda ortaya çıkan açlık felaketi nedeniyle milyonlarca kişi ölmüştür. II. Dünya Savaşı sırasında, milliyetçi akımlar önem kazanmıştır. Sovyet döneminde milliyetçilik akımının güçlü olduğu Ukrayna, 1980'li yılların sonuna kadar Komünist Parti tarafından sıkı bir kontrol altında tutulmuştur.</w:t>
      </w:r>
    </w:p>
    <w:p w:rsidR="007804DD" w:rsidRDefault="007804DD" w:rsidP="00032EC0">
      <w:pPr>
        <w:jc w:val="both"/>
        <w:rPr>
          <w:rFonts w:ascii="Arial" w:hAnsi="Arial" w:cs="Arial"/>
          <w:color w:val="252525"/>
          <w:sz w:val="24"/>
          <w:szCs w:val="24"/>
          <w:shd w:val="clear" w:color="auto" w:fill="FFFFFF"/>
        </w:rPr>
      </w:pPr>
    </w:p>
    <w:p w:rsidR="00D16D32" w:rsidRPr="0029062A" w:rsidRDefault="00D16D32" w:rsidP="00032EC0">
      <w:pPr>
        <w:jc w:val="both"/>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Ukrayna, 24 Ağustos 1991 tarihinde bağımsızlığını kazanmıştır ve 24 bölge ve bölge statüsündeki iki kentten (Kiev ve Sivastopol) oluşmaktadır.</w:t>
      </w:r>
      <w:r w:rsidR="00C85734" w:rsidRPr="0029062A">
        <w:rPr>
          <w:rFonts w:ascii="Times New Roman" w:eastAsiaTheme="majorEastAsia" w:hAnsi="Times New Roman" w:cs="Times New Roman"/>
          <w:color w:val="000000" w:themeColor="text1"/>
          <w:sz w:val="24"/>
          <w:szCs w:val="24"/>
        </w:rPr>
        <w:t xml:space="preserve"> </w:t>
      </w:r>
    </w:p>
    <w:p w:rsidR="00D16D32" w:rsidRPr="0029062A" w:rsidRDefault="00D16D32" w:rsidP="00D16D32">
      <w:pPr>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Ülke, Yarı Başkanlık tipi Cumhuriyet rejimi ile yönetilmektedir. Cumhurbaşkanlığı, Bakanlar Kurulu ve Parlamento, ülke yönetiminde söz sahibi olan üç temel organdır.</w:t>
      </w:r>
    </w:p>
    <w:p w:rsidR="00D16D32" w:rsidRDefault="00D16D32" w:rsidP="00032EC0">
      <w:pPr>
        <w:jc w:val="both"/>
        <w:rPr>
          <w:rFonts w:ascii="Arial" w:hAnsi="Arial" w:cs="Arial"/>
          <w:color w:val="252525"/>
          <w:sz w:val="24"/>
          <w:szCs w:val="24"/>
          <w:shd w:val="clear" w:color="auto" w:fill="FFFFFF"/>
        </w:rPr>
      </w:pPr>
      <w:r w:rsidRPr="0029062A">
        <w:rPr>
          <w:rFonts w:ascii="Times New Roman" w:eastAsiaTheme="majorEastAsia" w:hAnsi="Times New Roman" w:cs="Times New Roman"/>
          <w:color w:val="000000" w:themeColor="text1"/>
          <w:sz w:val="24"/>
          <w:szCs w:val="24"/>
        </w:rPr>
        <w:t xml:space="preserve">Ukrayna’da 17 Ocak ve 7 Şubat 2010 tarihlerinde yapılan iki turlu genel seçimler sonucunda oyların % 49’unu (2.tur) alan </w:t>
      </w:r>
      <w:proofErr w:type="spellStart"/>
      <w:r w:rsidRPr="0029062A">
        <w:rPr>
          <w:rFonts w:ascii="Times New Roman" w:eastAsiaTheme="majorEastAsia" w:hAnsi="Times New Roman" w:cs="Times New Roman"/>
          <w:color w:val="000000" w:themeColor="text1"/>
          <w:sz w:val="24"/>
          <w:szCs w:val="24"/>
        </w:rPr>
        <w:t>Viktor</w:t>
      </w:r>
      <w:proofErr w:type="spellEnd"/>
      <w:r w:rsidRPr="0029062A">
        <w:rPr>
          <w:rFonts w:ascii="Times New Roman" w:eastAsiaTheme="majorEastAsia" w:hAnsi="Times New Roman" w:cs="Times New Roman"/>
          <w:color w:val="000000" w:themeColor="text1"/>
          <w:sz w:val="24"/>
          <w:szCs w:val="24"/>
        </w:rPr>
        <w:t xml:space="preserve"> </w:t>
      </w:r>
      <w:proofErr w:type="spellStart"/>
      <w:r w:rsidRPr="0029062A">
        <w:rPr>
          <w:rFonts w:ascii="Times New Roman" w:eastAsiaTheme="majorEastAsia" w:hAnsi="Times New Roman" w:cs="Times New Roman"/>
          <w:color w:val="000000" w:themeColor="text1"/>
          <w:sz w:val="24"/>
          <w:szCs w:val="24"/>
        </w:rPr>
        <w:t>Yanukoviç</w:t>
      </w:r>
      <w:proofErr w:type="spellEnd"/>
      <w:r w:rsidRPr="0029062A">
        <w:rPr>
          <w:rFonts w:ascii="Times New Roman" w:eastAsiaTheme="majorEastAsia" w:hAnsi="Times New Roman" w:cs="Times New Roman"/>
          <w:color w:val="000000" w:themeColor="text1"/>
          <w:sz w:val="24"/>
          <w:szCs w:val="24"/>
        </w:rPr>
        <w:t xml:space="preserve"> devlet başkanı seçilmiştir. Yeni hükümetin önceki hükümetin aksine Rusya ile ilişkilerin geliştirilmesine önem verdiği söylenebilir. Fakat yine de AB ile kurulan ilişkilerin derinleştirilmesi noktasında bazı sorunlar çıkması öne sürülebilir. AB ile ekonomik ilişkilerin geliştirilmesiyle birlikte ortaklık ve işbirliği anlaş</w:t>
      </w:r>
      <w:r w:rsidR="00873987">
        <w:rPr>
          <w:rFonts w:ascii="Times New Roman" w:eastAsiaTheme="majorEastAsia" w:hAnsi="Times New Roman" w:cs="Times New Roman"/>
          <w:color w:val="000000" w:themeColor="text1"/>
          <w:sz w:val="24"/>
          <w:szCs w:val="24"/>
        </w:rPr>
        <w:t>m</w:t>
      </w:r>
      <w:r w:rsidRPr="0029062A">
        <w:rPr>
          <w:rFonts w:ascii="Times New Roman" w:eastAsiaTheme="majorEastAsia" w:hAnsi="Times New Roman" w:cs="Times New Roman"/>
          <w:color w:val="000000" w:themeColor="text1"/>
          <w:sz w:val="24"/>
          <w:szCs w:val="24"/>
        </w:rPr>
        <w:t xml:space="preserve">amasının derinleştirilmesinin yanı sıra Rusya Kazakistan </w:t>
      </w:r>
      <w:proofErr w:type="spellStart"/>
      <w:r w:rsidRPr="0029062A">
        <w:rPr>
          <w:rFonts w:ascii="Times New Roman" w:eastAsiaTheme="majorEastAsia" w:hAnsi="Times New Roman" w:cs="Times New Roman"/>
          <w:color w:val="000000" w:themeColor="text1"/>
          <w:sz w:val="24"/>
          <w:szCs w:val="24"/>
        </w:rPr>
        <w:t>Belarus</w:t>
      </w:r>
      <w:proofErr w:type="spellEnd"/>
      <w:r w:rsidRPr="0029062A">
        <w:rPr>
          <w:rFonts w:ascii="Times New Roman" w:eastAsiaTheme="majorEastAsia" w:hAnsi="Times New Roman" w:cs="Times New Roman"/>
          <w:color w:val="000000" w:themeColor="text1"/>
          <w:sz w:val="24"/>
          <w:szCs w:val="24"/>
        </w:rPr>
        <w:t xml:space="preserve"> arasındaki gümrük birliği ile de bağlarını ilerletmek için görüşmeler sürdürülmektedir</w:t>
      </w:r>
      <w:r w:rsidRPr="00E53A57">
        <w:rPr>
          <w:rFonts w:ascii="Arial" w:hAnsi="Arial" w:cs="Arial"/>
          <w:color w:val="252525"/>
          <w:sz w:val="24"/>
          <w:szCs w:val="24"/>
          <w:shd w:val="clear" w:color="auto" w:fill="FFFFFF"/>
        </w:rPr>
        <w:t>.</w:t>
      </w:r>
    </w:p>
    <w:p w:rsidR="00257E50" w:rsidRDefault="00755637" w:rsidP="00032EC0">
      <w:pPr>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                             </w:t>
      </w:r>
      <w:r w:rsidR="00853F9D">
        <w:rPr>
          <w:rFonts w:ascii="Arial" w:hAnsi="Arial" w:cs="Arial"/>
          <w:color w:val="252525"/>
          <w:sz w:val="24"/>
          <w:szCs w:val="24"/>
          <w:shd w:val="clear" w:color="auto" w:fill="FFFFFF"/>
        </w:rPr>
        <w:t xml:space="preserve">                               </w:t>
      </w:r>
    </w:p>
    <w:p w:rsidR="002E6B87" w:rsidRDefault="002E6B87" w:rsidP="00257E50">
      <w:pPr>
        <w:spacing w:after="150" w:line="330" w:lineRule="atLeast"/>
        <w:jc w:val="center"/>
        <w:textAlignment w:val="baseline"/>
        <w:rPr>
          <w:rFonts w:ascii="inherit" w:eastAsia="Times New Roman" w:hAnsi="inherit" w:cs="Times New Roman"/>
          <w:b/>
          <w:sz w:val="36"/>
          <w:szCs w:val="36"/>
          <w:lang w:eastAsia="tr-TR"/>
        </w:rPr>
      </w:pPr>
    </w:p>
    <w:p w:rsidR="002E6B87" w:rsidRDefault="002E6B87" w:rsidP="00257E50">
      <w:pPr>
        <w:spacing w:after="150" w:line="330" w:lineRule="atLeast"/>
        <w:jc w:val="center"/>
        <w:textAlignment w:val="baseline"/>
        <w:rPr>
          <w:rFonts w:ascii="inherit" w:eastAsia="Times New Roman" w:hAnsi="inherit" w:cs="Times New Roman"/>
          <w:b/>
          <w:sz w:val="36"/>
          <w:szCs w:val="36"/>
          <w:lang w:eastAsia="tr-TR"/>
        </w:rPr>
      </w:pPr>
    </w:p>
    <w:p w:rsidR="002E6B87" w:rsidRDefault="002E6B87" w:rsidP="00257E50">
      <w:pPr>
        <w:spacing w:after="150" w:line="330" w:lineRule="atLeast"/>
        <w:jc w:val="center"/>
        <w:textAlignment w:val="baseline"/>
        <w:rPr>
          <w:rFonts w:ascii="inherit" w:eastAsia="Times New Roman" w:hAnsi="inherit" w:cs="Times New Roman"/>
          <w:b/>
          <w:sz w:val="36"/>
          <w:szCs w:val="36"/>
          <w:lang w:eastAsia="tr-TR"/>
        </w:rPr>
      </w:pPr>
    </w:p>
    <w:p w:rsidR="002E6B87" w:rsidRDefault="002E6B87" w:rsidP="00257E50">
      <w:pPr>
        <w:spacing w:after="150" w:line="330" w:lineRule="atLeast"/>
        <w:jc w:val="center"/>
        <w:textAlignment w:val="baseline"/>
        <w:rPr>
          <w:rFonts w:ascii="inherit" w:eastAsia="Times New Roman" w:hAnsi="inherit" w:cs="Times New Roman"/>
          <w:b/>
          <w:sz w:val="36"/>
          <w:szCs w:val="36"/>
          <w:lang w:eastAsia="tr-TR"/>
        </w:rPr>
      </w:pPr>
    </w:p>
    <w:p w:rsidR="002E6B87" w:rsidRDefault="002E6B87" w:rsidP="00257E50">
      <w:pPr>
        <w:spacing w:after="150" w:line="330" w:lineRule="atLeast"/>
        <w:jc w:val="center"/>
        <w:textAlignment w:val="baseline"/>
        <w:rPr>
          <w:rFonts w:ascii="inherit" w:eastAsia="Times New Roman" w:hAnsi="inherit" w:cs="Times New Roman"/>
          <w:b/>
          <w:sz w:val="36"/>
          <w:szCs w:val="36"/>
          <w:lang w:eastAsia="tr-TR"/>
        </w:rPr>
      </w:pPr>
    </w:p>
    <w:p w:rsidR="00257E50" w:rsidRDefault="00257E50" w:rsidP="00527269">
      <w:pPr>
        <w:pStyle w:val="Balk1"/>
        <w:jc w:val="center"/>
        <w:rPr>
          <w:rFonts w:eastAsia="Times New Roman"/>
          <w:lang w:eastAsia="tr-TR"/>
        </w:rPr>
      </w:pPr>
      <w:bookmarkStart w:id="3" w:name="_Toc458499363"/>
      <w:r w:rsidRPr="001C2D9C">
        <w:rPr>
          <w:rFonts w:eastAsia="Times New Roman"/>
          <w:lang w:eastAsia="tr-TR"/>
        </w:rPr>
        <w:t>Ukrayna'nın Ekonomisi</w:t>
      </w:r>
      <w:bookmarkEnd w:id="3"/>
    </w:p>
    <w:p w:rsidR="00102CA3" w:rsidRPr="001C2D9C" w:rsidRDefault="00102CA3" w:rsidP="00257E50">
      <w:pPr>
        <w:spacing w:after="150" w:line="330" w:lineRule="atLeast"/>
        <w:jc w:val="center"/>
        <w:textAlignment w:val="baseline"/>
        <w:rPr>
          <w:rFonts w:ascii="inherit" w:eastAsia="Times New Roman" w:hAnsi="inherit" w:cs="Times New Roman"/>
          <w:b/>
          <w:sz w:val="36"/>
          <w:szCs w:val="36"/>
          <w:lang w:eastAsia="tr-TR"/>
        </w:rPr>
      </w:pPr>
    </w:p>
    <w:tbl>
      <w:tblPr>
        <w:tblW w:w="9045" w:type="dxa"/>
        <w:shd w:val="clear" w:color="auto" w:fill="F6F6F6"/>
        <w:tblCellMar>
          <w:left w:w="0" w:type="dxa"/>
          <w:right w:w="0" w:type="dxa"/>
        </w:tblCellMar>
        <w:tblLook w:val="04A0" w:firstRow="1" w:lastRow="0" w:firstColumn="1" w:lastColumn="0" w:noHBand="0" w:noVBand="1"/>
      </w:tblPr>
      <w:tblGrid>
        <w:gridCol w:w="3369"/>
        <w:gridCol w:w="944"/>
        <w:gridCol w:w="4013"/>
        <w:gridCol w:w="719"/>
      </w:tblGrid>
      <w:tr w:rsidR="00257E50" w:rsidRPr="009B6899" w:rsidTr="00257E50">
        <w:tc>
          <w:tcPr>
            <w:tcW w:w="3375"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GSYH (milyar $)</w:t>
            </w:r>
          </w:p>
        </w:tc>
        <w:tc>
          <w:tcPr>
            <w:tcW w:w="945"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87,8</w:t>
            </w:r>
          </w:p>
        </w:tc>
        <w:tc>
          <w:tcPr>
            <w:tcW w:w="4020"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Enflasyon Oranı (%)</w:t>
            </w:r>
          </w:p>
        </w:tc>
        <w:tc>
          <w:tcPr>
            <w:tcW w:w="720"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49</w:t>
            </w:r>
          </w:p>
        </w:tc>
      </w:tr>
      <w:tr w:rsidR="00257E50" w:rsidRPr="009B6899" w:rsidTr="00257E50">
        <w:tc>
          <w:tcPr>
            <w:tcW w:w="3375"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Reel GSYH Büyüme Oranı (%)</w:t>
            </w:r>
          </w:p>
        </w:tc>
        <w:tc>
          <w:tcPr>
            <w:tcW w:w="945"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-10,5</w:t>
            </w:r>
          </w:p>
        </w:tc>
        <w:tc>
          <w:tcPr>
            <w:tcW w:w="4020"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Cari denge (milyon $)</w:t>
            </w:r>
          </w:p>
        </w:tc>
        <w:tc>
          <w:tcPr>
            <w:tcW w:w="720"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-437</w:t>
            </w:r>
          </w:p>
        </w:tc>
      </w:tr>
      <w:tr w:rsidR="00257E50" w:rsidRPr="00BE0367" w:rsidTr="00257E50">
        <w:tc>
          <w:tcPr>
            <w:tcW w:w="3375"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Nüfus (milyon)</w:t>
            </w:r>
          </w:p>
        </w:tc>
        <w:tc>
          <w:tcPr>
            <w:tcW w:w="945"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42,8</w:t>
            </w:r>
          </w:p>
        </w:tc>
        <w:tc>
          <w:tcPr>
            <w:tcW w:w="4020"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İhracat (fob-milyar $)</w:t>
            </w:r>
          </w:p>
        </w:tc>
        <w:tc>
          <w:tcPr>
            <w:tcW w:w="720"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35,2</w:t>
            </w:r>
          </w:p>
        </w:tc>
      </w:tr>
      <w:tr w:rsidR="00257E50" w:rsidRPr="00BE0367" w:rsidTr="00257E50">
        <w:tc>
          <w:tcPr>
            <w:tcW w:w="3375"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Nüfus artış hızı</w:t>
            </w:r>
          </w:p>
        </w:tc>
        <w:tc>
          <w:tcPr>
            <w:tcW w:w="945"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-0,64</w:t>
            </w:r>
          </w:p>
        </w:tc>
        <w:tc>
          <w:tcPr>
            <w:tcW w:w="4020"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İthalat (fob-milyar $)</w:t>
            </w:r>
          </w:p>
        </w:tc>
        <w:tc>
          <w:tcPr>
            <w:tcW w:w="720"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38,5</w:t>
            </w:r>
          </w:p>
        </w:tc>
      </w:tr>
      <w:tr w:rsidR="00257E50" w:rsidRPr="00BE0367" w:rsidTr="00257E50">
        <w:tc>
          <w:tcPr>
            <w:tcW w:w="3375"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Kişi Başına GSYH ($)(PPP)</w:t>
            </w:r>
          </w:p>
        </w:tc>
        <w:tc>
          <w:tcPr>
            <w:tcW w:w="945"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7.517</w:t>
            </w:r>
          </w:p>
        </w:tc>
        <w:tc>
          <w:tcPr>
            <w:tcW w:w="4020"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Dış borç (milyar $)</w:t>
            </w:r>
          </w:p>
        </w:tc>
        <w:tc>
          <w:tcPr>
            <w:tcW w:w="720"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120</w:t>
            </w:r>
          </w:p>
        </w:tc>
      </w:tr>
      <w:tr w:rsidR="00257E50" w:rsidRPr="00BE0367" w:rsidTr="00257E50">
        <w:tc>
          <w:tcPr>
            <w:tcW w:w="3375"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İşsizlik Oranı (%)</w:t>
            </w:r>
          </w:p>
        </w:tc>
        <w:tc>
          <w:tcPr>
            <w:tcW w:w="945"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9,5</w:t>
            </w:r>
          </w:p>
        </w:tc>
        <w:tc>
          <w:tcPr>
            <w:tcW w:w="4020"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Ülkedeki yabancı yatırımlar (milyar$)</w:t>
            </w:r>
          </w:p>
        </w:tc>
        <w:tc>
          <w:tcPr>
            <w:tcW w:w="720" w:type="dxa"/>
            <w:tcBorders>
              <w:top w:val="nil"/>
              <w:left w:val="nil"/>
              <w:bottom w:val="nil"/>
              <w:right w:val="nil"/>
            </w:tcBorders>
            <w:shd w:val="clear" w:color="auto" w:fill="F6F6F6"/>
            <w:hideMark/>
          </w:tcPr>
          <w:p w:rsidR="00257E50" w:rsidRPr="00B7088C" w:rsidRDefault="00257E50" w:rsidP="00257E50">
            <w:pPr>
              <w:spacing w:after="150" w:line="330" w:lineRule="atLeast"/>
              <w:textAlignment w:val="baseline"/>
              <w:rPr>
                <w:rFonts w:ascii="inherit" w:eastAsia="Times New Roman" w:hAnsi="inherit" w:cs="Times New Roman"/>
                <w:sz w:val="23"/>
                <w:szCs w:val="23"/>
                <w:lang w:eastAsia="tr-TR"/>
              </w:rPr>
            </w:pPr>
            <w:r w:rsidRPr="00B7088C">
              <w:rPr>
                <w:rFonts w:ascii="inherit" w:eastAsia="Times New Roman" w:hAnsi="inherit" w:cs="Times New Roman"/>
                <w:sz w:val="23"/>
                <w:szCs w:val="23"/>
                <w:lang w:eastAsia="tr-TR"/>
              </w:rPr>
              <w:t>62</w:t>
            </w:r>
          </w:p>
        </w:tc>
      </w:tr>
    </w:tbl>
    <w:p w:rsidR="00257E50" w:rsidRPr="006F5802" w:rsidRDefault="00257E50" w:rsidP="00257E50">
      <w:pPr>
        <w:spacing w:after="150" w:line="330" w:lineRule="atLeast"/>
        <w:textAlignment w:val="baseline"/>
        <w:rPr>
          <w:rFonts w:ascii="Arial" w:eastAsia="Times New Roman" w:hAnsi="Arial" w:cs="Arial"/>
          <w:sz w:val="16"/>
          <w:szCs w:val="16"/>
          <w:lang w:eastAsia="tr-TR"/>
        </w:rPr>
      </w:pPr>
      <w:r w:rsidRPr="006F5802">
        <w:rPr>
          <w:rFonts w:ascii="Arial" w:eastAsia="Times New Roman" w:hAnsi="Arial" w:cs="Arial"/>
          <w:sz w:val="16"/>
          <w:szCs w:val="16"/>
          <w:lang w:eastAsia="tr-TR"/>
        </w:rPr>
        <w:t xml:space="preserve">Kaynak: Economist </w:t>
      </w:r>
      <w:proofErr w:type="spellStart"/>
      <w:r w:rsidRPr="006F5802">
        <w:rPr>
          <w:rFonts w:ascii="Arial" w:eastAsia="Times New Roman" w:hAnsi="Arial" w:cs="Arial"/>
          <w:sz w:val="16"/>
          <w:szCs w:val="16"/>
          <w:lang w:eastAsia="tr-TR"/>
        </w:rPr>
        <w:t>Intelligence</w:t>
      </w:r>
      <w:proofErr w:type="spellEnd"/>
      <w:r w:rsidRPr="006F5802">
        <w:rPr>
          <w:rFonts w:ascii="Arial" w:eastAsia="Times New Roman" w:hAnsi="Arial" w:cs="Arial"/>
          <w:sz w:val="16"/>
          <w:szCs w:val="16"/>
          <w:lang w:eastAsia="tr-TR"/>
        </w:rPr>
        <w:t xml:space="preserve"> </w:t>
      </w:r>
      <w:proofErr w:type="spellStart"/>
      <w:r w:rsidRPr="006F5802">
        <w:rPr>
          <w:rFonts w:ascii="Arial" w:eastAsia="Times New Roman" w:hAnsi="Arial" w:cs="Arial"/>
          <w:sz w:val="16"/>
          <w:szCs w:val="16"/>
          <w:lang w:eastAsia="tr-TR"/>
        </w:rPr>
        <w:t>Unit</w:t>
      </w:r>
      <w:proofErr w:type="spellEnd"/>
      <w:r w:rsidRPr="006F5802">
        <w:rPr>
          <w:rFonts w:ascii="Arial" w:eastAsia="Times New Roman" w:hAnsi="Arial" w:cs="Arial"/>
          <w:sz w:val="16"/>
          <w:szCs w:val="16"/>
          <w:lang w:eastAsia="tr-TR"/>
        </w:rPr>
        <w:t xml:space="preserve"> / IMF (2015)</w:t>
      </w:r>
    </w:p>
    <w:p w:rsidR="00257E50" w:rsidRPr="009B6899" w:rsidRDefault="00257E50" w:rsidP="00257E50">
      <w:pPr>
        <w:spacing w:after="150" w:line="330" w:lineRule="atLeast"/>
        <w:textAlignment w:val="baseline"/>
        <w:rPr>
          <w:rFonts w:ascii="Arial" w:hAnsi="Arial" w:cs="Arial"/>
          <w:color w:val="252525"/>
          <w:sz w:val="24"/>
          <w:szCs w:val="24"/>
          <w:shd w:val="clear" w:color="auto" w:fill="FFFFFF"/>
        </w:rPr>
      </w:pPr>
    </w:p>
    <w:p w:rsidR="002E6B87" w:rsidRDefault="002E6B87" w:rsidP="0062580A">
      <w:pPr>
        <w:spacing w:after="150" w:line="330" w:lineRule="atLeast"/>
        <w:jc w:val="both"/>
        <w:textAlignment w:val="baseline"/>
        <w:rPr>
          <w:rFonts w:ascii="Times New Roman" w:eastAsiaTheme="majorEastAsia" w:hAnsi="Times New Roman" w:cs="Times New Roman"/>
          <w:color w:val="000000" w:themeColor="text1"/>
          <w:sz w:val="24"/>
          <w:szCs w:val="24"/>
        </w:rPr>
      </w:pPr>
    </w:p>
    <w:p w:rsidR="0062580A" w:rsidRDefault="00257E50" w:rsidP="0062580A">
      <w:pPr>
        <w:spacing w:after="150" w:line="330" w:lineRule="atLeast"/>
        <w:jc w:val="both"/>
        <w:textAlignment w:val="baseline"/>
        <w:rPr>
          <w:rFonts w:ascii="Times New Roman" w:eastAsiaTheme="majorEastAsia" w:hAnsi="Times New Roman" w:cs="Times New Roman"/>
          <w:color w:val="000000" w:themeColor="text1"/>
          <w:sz w:val="24"/>
          <w:szCs w:val="24"/>
        </w:rPr>
      </w:pPr>
      <w:r w:rsidRPr="00F74458">
        <w:rPr>
          <w:rFonts w:ascii="Times New Roman" w:eastAsiaTheme="majorEastAsia" w:hAnsi="Times New Roman" w:cs="Times New Roman"/>
          <w:b/>
          <w:color w:val="000000" w:themeColor="text1"/>
          <w:sz w:val="24"/>
          <w:szCs w:val="24"/>
        </w:rPr>
        <w:t>Başlıca ticaret ortakları</w:t>
      </w:r>
      <w:r w:rsidRPr="0029062A">
        <w:rPr>
          <w:rFonts w:ascii="Times New Roman" w:eastAsiaTheme="majorEastAsia" w:hAnsi="Times New Roman" w:cs="Times New Roman"/>
          <w:color w:val="000000" w:themeColor="text1"/>
          <w:sz w:val="24"/>
          <w:szCs w:val="24"/>
        </w:rPr>
        <w:t xml:space="preserve">: Rusya, Çin, Almanya, Polonya, Türkiye, </w:t>
      </w:r>
      <w:proofErr w:type="spellStart"/>
      <w:r w:rsidRPr="0029062A">
        <w:rPr>
          <w:rFonts w:ascii="Times New Roman" w:eastAsiaTheme="majorEastAsia" w:hAnsi="Times New Roman" w:cs="Times New Roman"/>
          <w:color w:val="000000" w:themeColor="text1"/>
          <w:sz w:val="24"/>
          <w:szCs w:val="24"/>
        </w:rPr>
        <w:t>Belarus</w:t>
      </w:r>
      <w:proofErr w:type="spellEnd"/>
      <w:r w:rsidRPr="0029062A">
        <w:rPr>
          <w:rFonts w:ascii="Times New Roman" w:eastAsiaTheme="majorEastAsia" w:hAnsi="Times New Roman" w:cs="Times New Roman"/>
          <w:color w:val="000000" w:themeColor="text1"/>
          <w:sz w:val="24"/>
          <w:szCs w:val="24"/>
        </w:rPr>
        <w:t>, Mısır</w:t>
      </w:r>
      <w:r w:rsidR="0062580A">
        <w:rPr>
          <w:rFonts w:ascii="Times New Roman" w:eastAsiaTheme="majorEastAsia" w:hAnsi="Times New Roman" w:cs="Times New Roman"/>
          <w:color w:val="000000" w:themeColor="text1"/>
          <w:sz w:val="24"/>
          <w:szCs w:val="24"/>
        </w:rPr>
        <w:t xml:space="preserve"> </w:t>
      </w:r>
    </w:p>
    <w:p w:rsidR="00257E50" w:rsidRPr="0029062A" w:rsidRDefault="00257E50" w:rsidP="0062580A">
      <w:pPr>
        <w:spacing w:after="150" w:line="330" w:lineRule="atLeast"/>
        <w:jc w:val="both"/>
        <w:textAlignment w:val="baseline"/>
        <w:rPr>
          <w:rFonts w:ascii="Times New Roman" w:eastAsiaTheme="majorEastAsia" w:hAnsi="Times New Roman" w:cs="Times New Roman"/>
          <w:color w:val="000000" w:themeColor="text1"/>
          <w:sz w:val="24"/>
          <w:szCs w:val="24"/>
        </w:rPr>
      </w:pPr>
      <w:r w:rsidRPr="0062580A">
        <w:rPr>
          <w:rFonts w:ascii="Times New Roman" w:eastAsiaTheme="majorEastAsia" w:hAnsi="Times New Roman" w:cs="Times New Roman"/>
          <w:b/>
          <w:color w:val="000000" w:themeColor="text1"/>
          <w:sz w:val="24"/>
          <w:szCs w:val="24"/>
        </w:rPr>
        <w:t>Başlıca ihracat kalemleri</w:t>
      </w:r>
      <w:r w:rsidRPr="0029062A">
        <w:rPr>
          <w:rFonts w:ascii="Times New Roman" w:eastAsiaTheme="majorEastAsia" w:hAnsi="Times New Roman" w:cs="Times New Roman"/>
          <w:color w:val="000000" w:themeColor="text1"/>
          <w:sz w:val="24"/>
          <w:szCs w:val="24"/>
        </w:rPr>
        <w:t>: demir-çelik, hububat, hayvansal ve bitkisel yağ, lokomotif</w:t>
      </w:r>
    </w:p>
    <w:p w:rsidR="00257E50" w:rsidRPr="0029062A" w:rsidRDefault="00257E50" w:rsidP="0062580A">
      <w:pPr>
        <w:spacing w:after="150" w:line="330" w:lineRule="atLeast"/>
        <w:jc w:val="both"/>
        <w:textAlignment w:val="baseline"/>
        <w:rPr>
          <w:rFonts w:ascii="Times New Roman" w:eastAsiaTheme="majorEastAsia" w:hAnsi="Times New Roman" w:cs="Times New Roman"/>
          <w:color w:val="000000" w:themeColor="text1"/>
          <w:sz w:val="24"/>
          <w:szCs w:val="24"/>
        </w:rPr>
      </w:pPr>
      <w:r w:rsidRPr="00F74458">
        <w:rPr>
          <w:rFonts w:ascii="Times New Roman" w:eastAsiaTheme="majorEastAsia" w:hAnsi="Times New Roman" w:cs="Times New Roman"/>
          <w:b/>
          <w:color w:val="000000" w:themeColor="text1"/>
          <w:sz w:val="24"/>
          <w:szCs w:val="24"/>
        </w:rPr>
        <w:t>Başlıca ithalat kalemleri</w:t>
      </w:r>
      <w:r w:rsidRPr="0029062A">
        <w:rPr>
          <w:rFonts w:ascii="Times New Roman" w:eastAsiaTheme="majorEastAsia" w:hAnsi="Times New Roman" w:cs="Times New Roman"/>
          <w:color w:val="000000" w:themeColor="text1"/>
          <w:sz w:val="24"/>
          <w:szCs w:val="24"/>
        </w:rPr>
        <w:t>: petrol ve doğal gaz, mineral yağlar, makineler, kara taşıtları</w:t>
      </w:r>
    </w:p>
    <w:p w:rsidR="00257E50" w:rsidRPr="00E53A57" w:rsidRDefault="00257E50" w:rsidP="0062580A">
      <w:pPr>
        <w:jc w:val="both"/>
        <w:rPr>
          <w:rFonts w:ascii="Arial" w:hAnsi="Arial" w:cs="Arial"/>
          <w:color w:val="252525"/>
          <w:sz w:val="24"/>
          <w:szCs w:val="24"/>
          <w:shd w:val="clear" w:color="auto" w:fill="FFFFFF"/>
        </w:rPr>
      </w:pPr>
      <w:r w:rsidRPr="0029062A">
        <w:rPr>
          <w:rFonts w:ascii="Times New Roman" w:eastAsiaTheme="majorEastAsia" w:hAnsi="Times New Roman" w:cs="Times New Roman"/>
          <w:color w:val="000000" w:themeColor="text1"/>
          <w:sz w:val="24"/>
          <w:szCs w:val="24"/>
        </w:rPr>
        <w:t>Dünya Bankası’nın hazırladığı ve 189 ülkedeki yatırım ortamının elverişliliğ</w:t>
      </w:r>
      <w:r>
        <w:rPr>
          <w:rFonts w:ascii="Times New Roman" w:eastAsiaTheme="majorEastAsia" w:hAnsi="Times New Roman" w:cs="Times New Roman"/>
          <w:color w:val="000000" w:themeColor="text1"/>
          <w:sz w:val="24"/>
          <w:szCs w:val="24"/>
        </w:rPr>
        <w:t>ini ölçen “</w:t>
      </w:r>
      <w:proofErr w:type="spellStart"/>
      <w:r>
        <w:rPr>
          <w:rFonts w:ascii="Times New Roman" w:eastAsiaTheme="majorEastAsia" w:hAnsi="Times New Roman" w:cs="Times New Roman"/>
          <w:color w:val="000000" w:themeColor="text1"/>
          <w:sz w:val="24"/>
          <w:szCs w:val="24"/>
        </w:rPr>
        <w:t>Doing</w:t>
      </w:r>
      <w:proofErr w:type="spellEnd"/>
      <w:r>
        <w:rPr>
          <w:rFonts w:ascii="Times New Roman" w:eastAsiaTheme="majorEastAsia" w:hAnsi="Times New Roman" w:cs="Times New Roman"/>
          <w:color w:val="000000" w:themeColor="text1"/>
          <w:sz w:val="24"/>
          <w:szCs w:val="24"/>
        </w:rPr>
        <w:t xml:space="preserve"> Business 2016 </w:t>
      </w:r>
      <w:r w:rsidRPr="0029062A">
        <w:rPr>
          <w:rFonts w:ascii="Times New Roman" w:eastAsiaTheme="majorEastAsia" w:hAnsi="Times New Roman" w:cs="Times New Roman"/>
          <w:color w:val="000000" w:themeColor="text1"/>
          <w:sz w:val="24"/>
          <w:szCs w:val="24"/>
        </w:rPr>
        <w:t>raporunda Ukrayna 83. sırada yer almaktadır</w:t>
      </w:r>
    </w:p>
    <w:p w:rsidR="002E6B87" w:rsidRDefault="002E6B87" w:rsidP="00C329ED">
      <w:pPr>
        <w:jc w:val="center"/>
        <w:rPr>
          <w:rFonts w:ascii="Arial" w:hAnsi="Arial" w:cs="Arial"/>
          <w:b/>
          <w:color w:val="252525"/>
          <w:sz w:val="28"/>
          <w:szCs w:val="28"/>
          <w:shd w:val="clear" w:color="auto" w:fill="FFFFFF"/>
        </w:rPr>
      </w:pPr>
    </w:p>
    <w:p w:rsidR="002E6B87" w:rsidRDefault="002E6B87" w:rsidP="00C329ED">
      <w:pPr>
        <w:jc w:val="center"/>
        <w:rPr>
          <w:rFonts w:ascii="Arial" w:hAnsi="Arial" w:cs="Arial"/>
          <w:b/>
          <w:color w:val="252525"/>
          <w:sz w:val="28"/>
          <w:szCs w:val="28"/>
          <w:shd w:val="clear" w:color="auto" w:fill="FFFFFF"/>
        </w:rPr>
      </w:pPr>
    </w:p>
    <w:p w:rsidR="002E6B87" w:rsidRDefault="002E6B87" w:rsidP="00C329ED">
      <w:pPr>
        <w:jc w:val="center"/>
        <w:rPr>
          <w:rFonts w:ascii="Arial" w:hAnsi="Arial" w:cs="Arial"/>
          <w:b/>
          <w:color w:val="252525"/>
          <w:sz w:val="28"/>
          <w:szCs w:val="28"/>
          <w:shd w:val="clear" w:color="auto" w:fill="FFFFFF"/>
        </w:rPr>
      </w:pPr>
    </w:p>
    <w:p w:rsidR="002E6B87" w:rsidRDefault="002E6B87" w:rsidP="00C329ED">
      <w:pPr>
        <w:jc w:val="center"/>
        <w:rPr>
          <w:rFonts w:ascii="Arial" w:hAnsi="Arial" w:cs="Arial"/>
          <w:b/>
          <w:color w:val="252525"/>
          <w:sz w:val="28"/>
          <w:szCs w:val="28"/>
          <w:shd w:val="clear" w:color="auto" w:fill="FFFFFF"/>
        </w:rPr>
      </w:pPr>
    </w:p>
    <w:p w:rsidR="002E6B87" w:rsidRDefault="002E6B87" w:rsidP="00C329ED">
      <w:pPr>
        <w:jc w:val="center"/>
        <w:rPr>
          <w:rFonts w:ascii="Arial" w:hAnsi="Arial" w:cs="Arial"/>
          <w:b/>
          <w:color w:val="252525"/>
          <w:sz w:val="28"/>
          <w:szCs w:val="28"/>
          <w:shd w:val="clear" w:color="auto" w:fill="FFFFFF"/>
        </w:rPr>
      </w:pPr>
    </w:p>
    <w:p w:rsidR="002E6B87" w:rsidRPr="00627ABD" w:rsidRDefault="002E6B87" w:rsidP="00C329ED">
      <w:pPr>
        <w:jc w:val="center"/>
        <w:rPr>
          <w:rFonts w:ascii="Arial" w:hAnsi="Arial" w:cs="Arial"/>
          <w:color w:val="252525"/>
          <w:sz w:val="24"/>
          <w:szCs w:val="24"/>
          <w:shd w:val="clear" w:color="auto" w:fill="FFFFFF"/>
        </w:rPr>
      </w:pPr>
    </w:p>
    <w:p w:rsidR="00755637" w:rsidRDefault="00755637" w:rsidP="00C329ED">
      <w:pPr>
        <w:jc w:val="center"/>
        <w:rPr>
          <w:rFonts w:ascii="Arial" w:hAnsi="Arial" w:cs="Arial"/>
          <w:b/>
          <w:color w:val="252525"/>
          <w:sz w:val="28"/>
          <w:szCs w:val="28"/>
          <w:shd w:val="clear" w:color="auto" w:fill="FFFFFF"/>
        </w:rPr>
      </w:pPr>
    </w:p>
    <w:p w:rsidR="00755637" w:rsidRDefault="00755637" w:rsidP="00C329ED">
      <w:pPr>
        <w:jc w:val="center"/>
        <w:rPr>
          <w:rFonts w:ascii="Arial" w:hAnsi="Arial" w:cs="Arial"/>
          <w:b/>
          <w:color w:val="252525"/>
          <w:sz w:val="28"/>
          <w:szCs w:val="28"/>
          <w:shd w:val="clear" w:color="auto" w:fill="FFFFFF"/>
        </w:rPr>
      </w:pPr>
    </w:p>
    <w:p w:rsidR="00527269" w:rsidRDefault="00527269" w:rsidP="00C329ED">
      <w:pPr>
        <w:jc w:val="center"/>
        <w:rPr>
          <w:rFonts w:ascii="Arial" w:hAnsi="Arial" w:cs="Arial"/>
          <w:b/>
          <w:color w:val="252525"/>
          <w:sz w:val="28"/>
          <w:szCs w:val="28"/>
          <w:shd w:val="clear" w:color="auto" w:fill="FFFFFF"/>
        </w:rPr>
      </w:pPr>
    </w:p>
    <w:p w:rsidR="00CA56C1" w:rsidRPr="00102CA3" w:rsidRDefault="00D94B9D" w:rsidP="00636CF8">
      <w:pPr>
        <w:pStyle w:val="Balk1"/>
        <w:jc w:val="center"/>
        <w:rPr>
          <w:shd w:val="clear" w:color="auto" w:fill="FFFFFF"/>
        </w:rPr>
      </w:pPr>
      <w:bookmarkStart w:id="4" w:name="_Toc458499364"/>
      <w:r>
        <w:rPr>
          <w:shd w:val="clear" w:color="auto" w:fill="FFFFFF"/>
        </w:rPr>
        <w:lastRenderedPageBreak/>
        <w:t>Ukrayna Dış Ticaret</w:t>
      </w:r>
      <w:bookmarkEnd w:id="4"/>
    </w:p>
    <w:p w:rsidR="00D94B9D" w:rsidRPr="00B444FD" w:rsidRDefault="00B444FD" w:rsidP="00527269">
      <w:pPr>
        <w:pStyle w:val="Balk2"/>
      </w:pPr>
      <w:bookmarkStart w:id="5" w:name="_Toc458499365"/>
      <w:r w:rsidRPr="00B444FD">
        <w:t xml:space="preserve">Ukrayna’nın </w:t>
      </w:r>
      <w:r w:rsidRPr="00B444FD">
        <w:rPr>
          <w:lang w:val="ru-RU"/>
        </w:rPr>
        <w:t>İhracat</w:t>
      </w:r>
      <w:proofErr w:type="spellStart"/>
      <w:r w:rsidR="00CA56C1">
        <w:t>ı</w:t>
      </w:r>
      <w:r w:rsidRPr="00B444FD">
        <w:t>nda</w:t>
      </w:r>
      <w:proofErr w:type="spellEnd"/>
      <w:r w:rsidRPr="00B444FD">
        <w:rPr>
          <w:lang w:val="ru-RU"/>
        </w:rPr>
        <w:t xml:space="preserve"> İlk 10 Ürün 2015</w:t>
      </w:r>
      <w:bookmarkEnd w:id="5"/>
    </w:p>
    <w:tbl>
      <w:tblPr>
        <w:tblStyle w:val="OrtaListe2-Vurgu3"/>
        <w:tblW w:w="9238" w:type="dxa"/>
        <w:tblLook w:val="04A0" w:firstRow="1" w:lastRow="0" w:firstColumn="1" w:lastColumn="0" w:noHBand="0" w:noVBand="1"/>
      </w:tblPr>
      <w:tblGrid>
        <w:gridCol w:w="959"/>
        <w:gridCol w:w="5386"/>
        <w:gridCol w:w="2893"/>
      </w:tblGrid>
      <w:tr w:rsidR="00B444FD" w:rsidRPr="00B444FD" w:rsidTr="00CB3D7F">
        <w:trPr>
          <w:cnfStyle w:val="100000000000" w:firstRow="1" w:lastRow="0" w:firstColumn="0" w:lastColumn="0" w:oddVBand="0" w:evenVBand="0" w:oddHBand="0" w:evenHBand="0" w:firstRowFirstColumn="0" w:firstRowLastColumn="0" w:lastRowFirstColumn="0" w:lastRowLastColumn="0"/>
          <w:trHeight w:val="252"/>
        </w:trPr>
        <w:tc>
          <w:tcPr>
            <w:cnfStyle w:val="001000000100" w:firstRow="0" w:lastRow="0" w:firstColumn="1" w:lastColumn="0" w:oddVBand="0" w:evenVBand="0" w:oddHBand="0" w:evenHBand="0" w:firstRowFirstColumn="1" w:firstRowLastColumn="0" w:lastRowFirstColumn="0" w:lastRowLastColumn="0"/>
            <w:tcW w:w="959" w:type="dxa"/>
          </w:tcPr>
          <w:p w:rsidR="00B444FD" w:rsidRPr="00B444FD" w:rsidRDefault="00B444FD" w:rsidP="00B444FD">
            <w:pPr>
              <w:rPr>
                <w:rFonts w:ascii="Times New Roman" w:hAnsi="Times New Roman" w:cs="Times New Roman"/>
                <w:b/>
                <w:lang w:val="ru-RU"/>
              </w:rPr>
            </w:pPr>
          </w:p>
        </w:tc>
        <w:tc>
          <w:tcPr>
            <w:tcW w:w="5386" w:type="dxa"/>
          </w:tcPr>
          <w:p w:rsidR="00B444FD" w:rsidRPr="00B444FD" w:rsidRDefault="00723084" w:rsidP="00B444F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en-US"/>
              </w:rPr>
            </w:pPr>
            <w:proofErr w:type="spellStart"/>
            <w:r>
              <w:rPr>
                <w:rFonts w:ascii="Times New Roman" w:hAnsi="Times New Roman" w:cs="Times New Roman"/>
                <w:b/>
                <w:lang w:val="en-US"/>
              </w:rPr>
              <w:t>Ürün</w:t>
            </w:r>
            <w:proofErr w:type="spellEnd"/>
          </w:p>
        </w:tc>
        <w:tc>
          <w:tcPr>
            <w:tcW w:w="2893" w:type="dxa"/>
          </w:tcPr>
          <w:p w:rsidR="00B444FD" w:rsidRPr="00B444FD" w:rsidRDefault="00B444FD" w:rsidP="0082406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ru-RU"/>
              </w:rPr>
            </w:pPr>
            <w:r w:rsidRPr="00B444FD">
              <w:rPr>
                <w:rFonts w:ascii="Times New Roman" w:hAnsi="Times New Roman" w:cs="Times New Roman"/>
                <w:b/>
              </w:rPr>
              <w:t>İhracat Rakamı (1000</w:t>
            </w:r>
            <w:r w:rsidRPr="00B444FD">
              <w:rPr>
                <w:rFonts w:ascii="Times New Roman" w:hAnsi="Times New Roman" w:cs="Times New Roman"/>
                <w:b/>
                <w:lang w:val="en-US"/>
              </w:rPr>
              <w:t>$</w:t>
            </w:r>
            <w:r w:rsidRPr="00B444FD">
              <w:rPr>
                <w:rFonts w:ascii="Times New Roman" w:hAnsi="Times New Roman" w:cs="Times New Roman"/>
                <w:b/>
              </w:rPr>
              <w:t>)</w:t>
            </w:r>
          </w:p>
        </w:tc>
      </w:tr>
      <w:tr w:rsidR="00B444FD" w:rsidRPr="00B444FD" w:rsidTr="00CB3D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59" w:type="dxa"/>
          </w:tcPr>
          <w:p w:rsidR="00B444FD" w:rsidRPr="00B444FD" w:rsidRDefault="00B444FD" w:rsidP="00B444FD">
            <w:pPr>
              <w:rPr>
                <w:rFonts w:ascii="Times New Roman" w:hAnsi="Times New Roman" w:cs="Times New Roman"/>
                <w:sz w:val="24"/>
                <w:szCs w:val="24"/>
              </w:rPr>
            </w:pPr>
            <w:r w:rsidRPr="00B444FD">
              <w:rPr>
                <w:rFonts w:ascii="Times New Roman" w:hAnsi="Times New Roman" w:cs="Times New Roman"/>
                <w:sz w:val="24"/>
                <w:szCs w:val="24"/>
                <w:lang w:val="ru-RU"/>
              </w:rPr>
              <w:t>1</w:t>
            </w:r>
          </w:p>
          <w:p w:rsidR="00B444FD" w:rsidRPr="00B444FD" w:rsidRDefault="00B444FD" w:rsidP="00B444FD">
            <w:pPr>
              <w:rPr>
                <w:rFonts w:ascii="Times New Roman" w:hAnsi="Times New Roman" w:cs="Times New Roman"/>
                <w:sz w:val="24"/>
                <w:szCs w:val="24"/>
              </w:rPr>
            </w:pPr>
          </w:p>
        </w:tc>
        <w:tc>
          <w:tcPr>
            <w:tcW w:w="5386" w:type="dxa"/>
          </w:tcPr>
          <w:p w:rsidR="00B444FD" w:rsidRPr="00B444FD" w:rsidRDefault="00B444FD" w:rsidP="00B44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444FD">
              <w:rPr>
                <w:rFonts w:ascii="Times New Roman" w:hAnsi="Times New Roman" w:cs="Times New Roman"/>
                <w:sz w:val="24"/>
                <w:szCs w:val="24"/>
              </w:rPr>
              <w:t>Mısır</w:t>
            </w:r>
          </w:p>
        </w:tc>
        <w:tc>
          <w:tcPr>
            <w:tcW w:w="2893" w:type="dxa"/>
          </w:tcPr>
          <w:p w:rsidR="00B444FD" w:rsidRPr="00B444FD" w:rsidRDefault="00B444FD" w:rsidP="00B444F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3.012,9</w:t>
            </w:r>
          </w:p>
        </w:tc>
      </w:tr>
      <w:tr w:rsidR="00B444FD" w:rsidRPr="00B444FD" w:rsidTr="00CB3D7F">
        <w:trPr>
          <w:trHeight w:val="252"/>
        </w:trPr>
        <w:tc>
          <w:tcPr>
            <w:cnfStyle w:val="001000000000" w:firstRow="0" w:lastRow="0" w:firstColumn="1" w:lastColumn="0" w:oddVBand="0" w:evenVBand="0" w:oddHBand="0" w:evenHBand="0" w:firstRowFirstColumn="0" w:firstRowLastColumn="0" w:lastRowFirstColumn="0" w:lastRowLastColumn="0"/>
            <w:tcW w:w="959" w:type="dxa"/>
          </w:tcPr>
          <w:p w:rsidR="00B444FD" w:rsidRPr="00B444FD" w:rsidRDefault="00B444FD" w:rsidP="00B444FD">
            <w:pPr>
              <w:rPr>
                <w:rFonts w:ascii="Times New Roman" w:hAnsi="Times New Roman" w:cs="Times New Roman"/>
                <w:sz w:val="24"/>
                <w:szCs w:val="24"/>
                <w:lang w:val="ru-RU"/>
              </w:rPr>
            </w:pPr>
            <w:r w:rsidRPr="00B444FD">
              <w:rPr>
                <w:rFonts w:ascii="Times New Roman" w:hAnsi="Times New Roman" w:cs="Times New Roman"/>
                <w:sz w:val="24"/>
                <w:szCs w:val="24"/>
                <w:lang w:val="ru-RU"/>
              </w:rPr>
              <w:t>2</w:t>
            </w:r>
          </w:p>
        </w:tc>
        <w:tc>
          <w:tcPr>
            <w:tcW w:w="5386" w:type="dxa"/>
          </w:tcPr>
          <w:p w:rsidR="00B444FD" w:rsidRPr="00B444FD" w:rsidRDefault="00B444FD" w:rsidP="00B444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 xml:space="preserve">Ayçiçeği, </w:t>
            </w:r>
            <w:proofErr w:type="spellStart"/>
            <w:r w:rsidRPr="00B444FD">
              <w:rPr>
                <w:rFonts w:ascii="Times New Roman" w:hAnsi="Times New Roman" w:cs="Times New Roman"/>
                <w:sz w:val="24"/>
                <w:szCs w:val="24"/>
              </w:rPr>
              <w:t>aspir</w:t>
            </w:r>
            <w:proofErr w:type="spellEnd"/>
            <w:r w:rsidRPr="00B444FD">
              <w:rPr>
                <w:rFonts w:ascii="Times New Roman" w:hAnsi="Times New Roman" w:cs="Times New Roman"/>
                <w:sz w:val="24"/>
                <w:szCs w:val="24"/>
              </w:rPr>
              <w:t>, pamuk tohumu yağları (kimyasal olarak değiştirilmemiş)</w:t>
            </w:r>
          </w:p>
        </w:tc>
        <w:tc>
          <w:tcPr>
            <w:tcW w:w="2893" w:type="dxa"/>
          </w:tcPr>
          <w:p w:rsidR="00B444FD" w:rsidRPr="00B444FD" w:rsidRDefault="00B444FD" w:rsidP="00B444F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2.868,3</w:t>
            </w:r>
          </w:p>
        </w:tc>
      </w:tr>
      <w:tr w:rsidR="00B444FD" w:rsidRPr="00B444FD" w:rsidTr="00CB3D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59" w:type="dxa"/>
          </w:tcPr>
          <w:p w:rsidR="00B444FD" w:rsidRPr="00B444FD" w:rsidRDefault="00B444FD" w:rsidP="00B444FD">
            <w:pPr>
              <w:rPr>
                <w:rFonts w:ascii="Times New Roman" w:hAnsi="Times New Roman" w:cs="Times New Roman"/>
                <w:sz w:val="24"/>
                <w:szCs w:val="24"/>
              </w:rPr>
            </w:pPr>
            <w:r w:rsidRPr="00B444FD">
              <w:rPr>
                <w:rFonts w:ascii="Times New Roman" w:hAnsi="Times New Roman" w:cs="Times New Roman"/>
                <w:sz w:val="24"/>
                <w:szCs w:val="24"/>
                <w:lang w:val="ru-RU"/>
              </w:rPr>
              <w:t>3</w:t>
            </w:r>
          </w:p>
          <w:p w:rsidR="00B444FD" w:rsidRPr="00B444FD" w:rsidRDefault="00B444FD" w:rsidP="00B444FD">
            <w:pPr>
              <w:rPr>
                <w:rFonts w:ascii="Times New Roman" w:hAnsi="Times New Roman" w:cs="Times New Roman"/>
                <w:sz w:val="24"/>
                <w:szCs w:val="24"/>
              </w:rPr>
            </w:pPr>
          </w:p>
        </w:tc>
        <w:tc>
          <w:tcPr>
            <w:tcW w:w="5386" w:type="dxa"/>
          </w:tcPr>
          <w:p w:rsidR="00B444FD" w:rsidRPr="00B444FD" w:rsidRDefault="00B444FD" w:rsidP="00B44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 xml:space="preserve">Demir cevherleri ve </w:t>
            </w:r>
            <w:proofErr w:type="gramStart"/>
            <w:r w:rsidRPr="00B444FD">
              <w:rPr>
                <w:rFonts w:ascii="Times New Roman" w:hAnsi="Times New Roman" w:cs="Times New Roman"/>
                <w:sz w:val="24"/>
                <w:szCs w:val="24"/>
              </w:rPr>
              <w:t>konsantreleri</w:t>
            </w:r>
            <w:proofErr w:type="gramEnd"/>
          </w:p>
        </w:tc>
        <w:tc>
          <w:tcPr>
            <w:tcW w:w="2893" w:type="dxa"/>
          </w:tcPr>
          <w:p w:rsidR="00B444FD" w:rsidRPr="00B444FD" w:rsidRDefault="00B444FD" w:rsidP="00B444F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2.830,4</w:t>
            </w:r>
          </w:p>
        </w:tc>
      </w:tr>
      <w:tr w:rsidR="00B444FD" w:rsidRPr="00B444FD" w:rsidTr="00CB3D7F">
        <w:trPr>
          <w:trHeight w:val="263"/>
        </w:trPr>
        <w:tc>
          <w:tcPr>
            <w:cnfStyle w:val="001000000000" w:firstRow="0" w:lastRow="0" w:firstColumn="1" w:lastColumn="0" w:oddVBand="0" w:evenVBand="0" w:oddHBand="0" w:evenHBand="0" w:firstRowFirstColumn="0" w:firstRowLastColumn="0" w:lastRowFirstColumn="0" w:lastRowLastColumn="0"/>
            <w:tcW w:w="959" w:type="dxa"/>
          </w:tcPr>
          <w:p w:rsidR="00B444FD" w:rsidRPr="00B444FD" w:rsidRDefault="00B444FD" w:rsidP="00B444FD">
            <w:pPr>
              <w:rPr>
                <w:rFonts w:ascii="Times New Roman" w:hAnsi="Times New Roman" w:cs="Times New Roman"/>
                <w:sz w:val="24"/>
                <w:szCs w:val="24"/>
              </w:rPr>
            </w:pPr>
            <w:r w:rsidRPr="00B444FD">
              <w:rPr>
                <w:rFonts w:ascii="Times New Roman" w:hAnsi="Times New Roman" w:cs="Times New Roman"/>
                <w:sz w:val="24"/>
                <w:szCs w:val="24"/>
                <w:lang w:val="ru-RU"/>
              </w:rPr>
              <w:t>4</w:t>
            </w:r>
          </w:p>
          <w:p w:rsidR="00B444FD" w:rsidRPr="00B444FD" w:rsidRDefault="00B444FD" w:rsidP="00B444FD">
            <w:pPr>
              <w:rPr>
                <w:rFonts w:ascii="Times New Roman" w:hAnsi="Times New Roman" w:cs="Times New Roman"/>
                <w:sz w:val="24"/>
                <w:szCs w:val="24"/>
              </w:rPr>
            </w:pPr>
          </w:p>
        </w:tc>
        <w:tc>
          <w:tcPr>
            <w:tcW w:w="5386" w:type="dxa"/>
          </w:tcPr>
          <w:p w:rsidR="00B444FD" w:rsidRPr="00B444FD" w:rsidRDefault="00B444FD" w:rsidP="00B444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Demir/</w:t>
            </w:r>
            <w:proofErr w:type="spellStart"/>
            <w:r w:rsidRPr="00B444FD">
              <w:rPr>
                <w:rFonts w:ascii="Times New Roman" w:hAnsi="Times New Roman" w:cs="Times New Roman"/>
                <w:sz w:val="24"/>
                <w:szCs w:val="24"/>
              </w:rPr>
              <w:t>alaşımsız</w:t>
            </w:r>
            <w:proofErr w:type="spellEnd"/>
            <w:r w:rsidRPr="00B444FD">
              <w:rPr>
                <w:rFonts w:ascii="Times New Roman" w:hAnsi="Times New Roman" w:cs="Times New Roman"/>
                <w:sz w:val="24"/>
                <w:szCs w:val="24"/>
              </w:rPr>
              <w:t xml:space="preserve"> çelikten yarı mamuller</w:t>
            </w:r>
          </w:p>
        </w:tc>
        <w:tc>
          <w:tcPr>
            <w:tcW w:w="2893" w:type="dxa"/>
          </w:tcPr>
          <w:p w:rsidR="00B444FD" w:rsidRPr="00B444FD" w:rsidRDefault="00B444FD" w:rsidP="00B444F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1.863,3</w:t>
            </w:r>
          </w:p>
        </w:tc>
      </w:tr>
      <w:tr w:rsidR="00B444FD" w:rsidRPr="00B444FD" w:rsidTr="00CB3D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59" w:type="dxa"/>
          </w:tcPr>
          <w:p w:rsidR="00B444FD" w:rsidRPr="00B444FD" w:rsidRDefault="00B444FD" w:rsidP="00B444FD">
            <w:pPr>
              <w:rPr>
                <w:rFonts w:ascii="Times New Roman" w:hAnsi="Times New Roman" w:cs="Times New Roman"/>
                <w:sz w:val="24"/>
                <w:szCs w:val="24"/>
              </w:rPr>
            </w:pPr>
            <w:r w:rsidRPr="00B444FD">
              <w:rPr>
                <w:rFonts w:ascii="Times New Roman" w:hAnsi="Times New Roman" w:cs="Times New Roman"/>
                <w:sz w:val="24"/>
                <w:szCs w:val="24"/>
                <w:lang w:val="ru-RU"/>
              </w:rPr>
              <w:t>5</w:t>
            </w:r>
          </w:p>
          <w:p w:rsidR="00B444FD" w:rsidRPr="00B444FD" w:rsidRDefault="00B444FD" w:rsidP="00B444FD">
            <w:pPr>
              <w:rPr>
                <w:rFonts w:ascii="Times New Roman" w:hAnsi="Times New Roman" w:cs="Times New Roman"/>
                <w:sz w:val="24"/>
                <w:szCs w:val="24"/>
              </w:rPr>
            </w:pPr>
          </w:p>
        </w:tc>
        <w:tc>
          <w:tcPr>
            <w:tcW w:w="5386" w:type="dxa"/>
          </w:tcPr>
          <w:p w:rsidR="00B444FD" w:rsidRPr="00B444FD" w:rsidRDefault="00B444FD" w:rsidP="00B44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444FD">
              <w:rPr>
                <w:rFonts w:ascii="Times New Roman" w:hAnsi="Times New Roman" w:cs="Times New Roman"/>
                <w:sz w:val="24"/>
                <w:szCs w:val="24"/>
              </w:rPr>
              <w:t xml:space="preserve">Buğday ve </w:t>
            </w:r>
            <w:proofErr w:type="gramStart"/>
            <w:r w:rsidRPr="00B444FD">
              <w:rPr>
                <w:rFonts w:ascii="Times New Roman" w:hAnsi="Times New Roman" w:cs="Times New Roman"/>
                <w:sz w:val="24"/>
                <w:szCs w:val="24"/>
              </w:rPr>
              <w:t>mahlut</w:t>
            </w:r>
            <w:proofErr w:type="gramEnd"/>
          </w:p>
        </w:tc>
        <w:tc>
          <w:tcPr>
            <w:tcW w:w="2893" w:type="dxa"/>
          </w:tcPr>
          <w:p w:rsidR="00B444FD" w:rsidRPr="00B444FD" w:rsidRDefault="00B444FD" w:rsidP="00B444F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1.441,5</w:t>
            </w:r>
          </w:p>
        </w:tc>
      </w:tr>
      <w:tr w:rsidR="00B444FD" w:rsidRPr="00B444FD" w:rsidTr="00CB3D7F">
        <w:trPr>
          <w:trHeight w:val="252"/>
        </w:trPr>
        <w:tc>
          <w:tcPr>
            <w:cnfStyle w:val="001000000000" w:firstRow="0" w:lastRow="0" w:firstColumn="1" w:lastColumn="0" w:oddVBand="0" w:evenVBand="0" w:oddHBand="0" w:evenHBand="0" w:firstRowFirstColumn="0" w:firstRowLastColumn="0" w:lastRowFirstColumn="0" w:lastRowLastColumn="0"/>
            <w:tcW w:w="959" w:type="dxa"/>
          </w:tcPr>
          <w:p w:rsidR="00B444FD" w:rsidRPr="00B444FD" w:rsidRDefault="00B444FD" w:rsidP="00B444FD">
            <w:pPr>
              <w:rPr>
                <w:rFonts w:ascii="Times New Roman" w:hAnsi="Times New Roman" w:cs="Times New Roman"/>
                <w:sz w:val="24"/>
                <w:szCs w:val="24"/>
                <w:lang w:val="ru-RU"/>
              </w:rPr>
            </w:pPr>
            <w:r w:rsidRPr="00B444FD">
              <w:rPr>
                <w:rFonts w:ascii="Times New Roman" w:hAnsi="Times New Roman" w:cs="Times New Roman"/>
                <w:sz w:val="24"/>
                <w:szCs w:val="24"/>
                <w:lang w:val="ru-RU"/>
              </w:rPr>
              <w:t>6</w:t>
            </w:r>
          </w:p>
        </w:tc>
        <w:tc>
          <w:tcPr>
            <w:tcW w:w="5386" w:type="dxa"/>
          </w:tcPr>
          <w:p w:rsidR="00B444FD" w:rsidRPr="00B444FD" w:rsidRDefault="00B444FD" w:rsidP="00B444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Demir/çelik sıcak hadde yassı mamulleri-genişlik 600mm. Fazla</w:t>
            </w:r>
          </w:p>
        </w:tc>
        <w:tc>
          <w:tcPr>
            <w:tcW w:w="2893" w:type="dxa"/>
          </w:tcPr>
          <w:p w:rsidR="00B444FD" w:rsidRPr="00B444FD" w:rsidRDefault="00B444FD" w:rsidP="00B444F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1.424,8</w:t>
            </w:r>
          </w:p>
        </w:tc>
      </w:tr>
      <w:tr w:rsidR="00B444FD" w:rsidRPr="00B444FD" w:rsidTr="00CB3D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59" w:type="dxa"/>
          </w:tcPr>
          <w:p w:rsidR="00B444FD" w:rsidRPr="00B444FD" w:rsidRDefault="00B444FD" w:rsidP="00B444FD">
            <w:pPr>
              <w:rPr>
                <w:rFonts w:ascii="Times New Roman" w:hAnsi="Times New Roman" w:cs="Times New Roman"/>
                <w:sz w:val="24"/>
                <w:szCs w:val="24"/>
                <w:lang w:val="ru-RU"/>
              </w:rPr>
            </w:pPr>
            <w:r w:rsidRPr="00B444FD">
              <w:rPr>
                <w:rFonts w:ascii="Times New Roman" w:hAnsi="Times New Roman" w:cs="Times New Roman"/>
                <w:sz w:val="24"/>
                <w:szCs w:val="24"/>
                <w:lang w:val="ru-RU"/>
              </w:rPr>
              <w:t>7</w:t>
            </w:r>
          </w:p>
        </w:tc>
        <w:tc>
          <w:tcPr>
            <w:tcW w:w="5386" w:type="dxa"/>
          </w:tcPr>
          <w:p w:rsidR="00B444FD" w:rsidRPr="00B444FD" w:rsidRDefault="00B444FD" w:rsidP="00B44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İzole edilmiş tel, kablo; diğer izole edilmiş elektrik iletkenleri; fiber optik</w:t>
            </w:r>
          </w:p>
        </w:tc>
        <w:tc>
          <w:tcPr>
            <w:tcW w:w="2893" w:type="dxa"/>
          </w:tcPr>
          <w:p w:rsidR="00B444FD" w:rsidRPr="00B444FD" w:rsidRDefault="00B444FD" w:rsidP="00B444F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1.046,4</w:t>
            </w:r>
          </w:p>
        </w:tc>
      </w:tr>
      <w:tr w:rsidR="00B444FD" w:rsidRPr="00B444FD" w:rsidTr="00CB3D7F">
        <w:trPr>
          <w:trHeight w:val="263"/>
        </w:trPr>
        <w:tc>
          <w:tcPr>
            <w:cnfStyle w:val="001000000000" w:firstRow="0" w:lastRow="0" w:firstColumn="1" w:lastColumn="0" w:oddVBand="0" w:evenVBand="0" w:oddHBand="0" w:evenHBand="0" w:firstRowFirstColumn="0" w:firstRowLastColumn="0" w:lastRowFirstColumn="0" w:lastRowLastColumn="0"/>
            <w:tcW w:w="959" w:type="dxa"/>
          </w:tcPr>
          <w:p w:rsidR="00B444FD" w:rsidRPr="00B444FD" w:rsidRDefault="00B444FD" w:rsidP="00B444FD">
            <w:pPr>
              <w:rPr>
                <w:rFonts w:ascii="Times New Roman" w:hAnsi="Times New Roman" w:cs="Times New Roman"/>
                <w:sz w:val="24"/>
                <w:szCs w:val="24"/>
              </w:rPr>
            </w:pPr>
            <w:r w:rsidRPr="00B444FD">
              <w:rPr>
                <w:rFonts w:ascii="Times New Roman" w:hAnsi="Times New Roman" w:cs="Times New Roman"/>
                <w:sz w:val="24"/>
                <w:szCs w:val="24"/>
                <w:lang w:val="ru-RU"/>
              </w:rPr>
              <w:t>8</w:t>
            </w:r>
          </w:p>
          <w:p w:rsidR="00B444FD" w:rsidRPr="00B444FD" w:rsidRDefault="00B444FD" w:rsidP="00B444FD">
            <w:pPr>
              <w:rPr>
                <w:rFonts w:ascii="Times New Roman" w:hAnsi="Times New Roman" w:cs="Times New Roman"/>
                <w:sz w:val="24"/>
                <w:szCs w:val="24"/>
              </w:rPr>
            </w:pPr>
          </w:p>
        </w:tc>
        <w:tc>
          <w:tcPr>
            <w:tcW w:w="5386" w:type="dxa"/>
          </w:tcPr>
          <w:p w:rsidR="00B444FD" w:rsidRPr="00B444FD" w:rsidRDefault="00B444FD" w:rsidP="00B444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proofErr w:type="spellStart"/>
            <w:r w:rsidRPr="00B444FD">
              <w:rPr>
                <w:rFonts w:ascii="Times New Roman" w:hAnsi="Times New Roman" w:cs="Times New Roman"/>
                <w:sz w:val="24"/>
                <w:szCs w:val="24"/>
              </w:rPr>
              <w:t>Ferro</w:t>
            </w:r>
            <w:proofErr w:type="spellEnd"/>
            <w:r w:rsidRPr="00B444FD">
              <w:rPr>
                <w:rFonts w:ascii="Times New Roman" w:hAnsi="Times New Roman" w:cs="Times New Roman"/>
                <w:sz w:val="24"/>
                <w:szCs w:val="24"/>
              </w:rPr>
              <w:t xml:space="preserve"> </w:t>
            </w:r>
            <w:proofErr w:type="spellStart"/>
            <w:r w:rsidRPr="00B444FD">
              <w:rPr>
                <w:rFonts w:ascii="Times New Roman" w:hAnsi="Times New Roman" w:cs="Times New Roman"/>
                <w:sz w:val="24"/>
                <w:szCs w:val="24"/>
              </w:rPr>
              <w:t>alyajlar</w:t>
            </w:r>
            <w:proofErr w:type="spellEnd"/>
          </w:p>
        </w:tc>
        <w:tc>
          <w:tcPr>
            <w:tcW w:w="2893" w:type="dxa"/>
          </w:tcPr>
          <w:p w:rsidR="00B444FD" w:rsidRPr="00B444FD" w:rsidRDefault="00B444FD" w:rsidP="00B444F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925,7</w:t>
            </w:r>
          </w:p>
        </w:tc>
      </w:tr>
      <w:tr w:rsidR="00B444FD" w:rsidRPr="00B444FD" w:rsidTr="00CB3D7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59" w:type="dxa"/>
          </w:tcPr>
          <w:p w:rsidR="00B444FD" w:rsidRPr="00B444FD" w:rsidRDefault="00B444FD" w:rsidP="00B444FD">
            <w:pPr>
              <w:rPr>
                <w:rFonts w:ascii="Times New Roman" w:hAnsi="Times New Roman" w:cs="Times New Roman"/>
                <w:sz w:val="24"/>
                <w:szCs w:val="24"/>
                <w:lang w:val="ru-RU"/>
              </w:rPr>
            </w:pPr>
            <w:r w:rsidRPr="00B444FD">
              <w:rPr>
                <w:rFonts w:ascii="Times New Roman" w:hAnsi="Times New Roman" w:cs="Times New Roman"/>
                <w:sz w:val="24"/>
                <w:szCs w:val="24"/>
                <w:lang w:val="ru-RU"/>
              </w:rPr>
              <w:t>9</w:t>
            </w:r>
          </w:p>
        </w:tc>
        <w:tc>
          <w:tcPr>
            <w:tcW w:w="5386" w:type="dxa"/>
          </w:tcPr>
          <w:p w:rsidR="00B444FD" w:rsidRPr="00B444FD" w:rsidRDefault="00B444FD" w:rsidP="00B44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444FD">
              <w:rPr>
                <w:rFonts w:ascii="Times New Roman" w:hAnsi="Times New Roman" w:cs="Times New Roman"/>
                <w:sz w:val="24"/>
                <w:szCs w:val="24"/>
              </w:rPr>
              <w:t>Bitkisel yağların üretiminden (23.04-05' hariç)arta kalan küspe ve katı atıklar</w:t>
            </w:r>
          </w:p>
        </w:tc>
        <w:tc>
          <w:tcPr>
            <w:tcW w:w="2893" w:type="dxa"/>
          </w:tcPr>
          <w:p w:rsidR="00B444FD" w:rsidRPr="00B444FD" w:rsidRDefault="00B444FD" w:rsidP="00B444F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833,6</w:t>
            </w:r>
          </w:p>
        </w:tc>
      </w:tr>
      <w:tr w:rsidR="00B444FD" w:rsidRPr="00B444FD" w:rsidTr="00CB3D7F">
        <w:trPr>
          <w:trHeight w:val="253"/>
        </w:trPr>
        <w:tc>
          <w:tcPr>
            <w:cnfStyle w:val="001000000000" w:firstRow="0" w:lastRow="0" w:firstColumn="1" w:lastColumn="0" w:oddVBand="0" w:evenVBand="0" w:oddHBand="0" w:evenHBand="0" w:firstRowFirstColumn="0" w:firstRowLastColumn="0" w:lastRowFirstColumn="0" w:lastRowLastColumn="0"/>
            <w:tcW w:w="959" w:type="dxa"/>
          </w:tcPr>
          <w:p w:rsidR="00B444FD" w:rsidRPr="00B444FD" w:rsidRDefault="00B444FD" w:rsidP="00B444FD">
            <w:pPr>
              <w:rPr>
                <w:rFonts w:ascii="Times New Roman" w:hAnsi="Times New Roman" w:cs="Times New Roman"/>
                <w:sz w:val="24"/>
                <w:szCs w:val="24"/>
              </w:rPr>
            </w:pPr>
            <w:r w:rsidRPr="00B444FD">
              <w:rPr>
                <w:rFonts w:ascii="Times New Roman" w:hAnsi="Times New Roman" w:cs="Times New Roman"/>
                <w:sz w:val="24"/>
                <w:szCs w:val="24"/>
                <w:lang w:val="ru-RU"/>
              </w:rPr>
              <w:t>10</w:t>
            </w:r>
          </w:p>
          <w:p w:rsidR="00B444FD" w:rsidRPr="00B444FD" w:rsidRDefault="00B444FD" w:rsidP="00B444FD">
            <w:pPr>
              <w:rPr>
                <w:rFonts w:ascii="Times New Roman" w:hAnsi="Times New Roman" w:cs="Times New Roman"/>
                <w:sz w:val="24"/>
                <w:szCs w:val="24"/>
              </w:rPr>
            </w:pPr>
          </w:p>
        </w:tc>
        <w:tc>
          <w:tcPr>
            <w:tcW w:w="5386" w:type="dxa"/>
          </w:tcPr>
          <w:p w:rsidR="00B444FD" w:rsidRPr="00B444FD" w:rsidRDefault="00B444FD" w:rsidP="00B444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Soya fasulyesi</w:t>
            </w:r>
          </w:p>
        </w:tc>
        <w:tc>
          <w:tcPr>
            <w:tcW w:w="2893" w:type="dxa"/>
          </w:tcPr>
          <w:p w:rsidR="00B444FD" w:rsidRPr="00B444FD" w:rsidRDefault="00B444FD" w:rsidP="00B444F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B444FD">
              <w:rPr>
                <w:rFonts w:ascii="Times New Roman" w:hAnsi="Times New Roman" w:cs="Times New Roman"/>
                <w:sz w:val="24"/>
                <w:szCs w:val="24"/>
              </w:rPr>
              <w:t>690,9</w:t>
            </w:r>
          </w:p>
        </w:tc>
      </w:tr>
    </w:tbl>
    <w:p w:rsidR="00456E7D" w:rsidRDefault="00456E7D" w:rsidP="00456E7D">
      <w:pPr>
        <w:rPr>
          <w:rFonts w:ascii="Times New Roman" w:hAnsi="Times New Roman" w:cs="Times New Roman"/>
          <w:b/>
          <w:sz w:val="24"/>
          <w:szCs w:val="24"/>
        </w:rPr>
      </w:pPr>
      <w:r>
        <w:rPr>
          <w:rFonts w:ascii="Arial" w:hAnsi="Arial" w:cs="Arial"/>
          <w:b/>
          <w:color w:val="252525"/>
          <w:sz w:val="32"/>
          <w:szCs w:val="32"/>
          <w:shd w:val="clear" w:color="auto" w:fill="FFFFFF"/>
        </w:rPr>
        <w:t xml:space="preserve">          </w:t>
      </w:r>
      <w:r w:rsidRPr="00456E7D">
        <w:rPr>
          <w:rFonts w:ascii="Times New Roman" w:hAnsi="Times New Roman" w:cs="Times New Roman"/>
          <w:i/>
          <w:sz w:val="16"/>
          <w:szCs w:val="16"/>
        </w:rPr>
        <w:t xml:space="preserve">Kaynak: </w:t>
      </w:r>
      <w:proofErr w:type="spellStart"/>
      <w:r w:rsidRPr="00456E7D">
        <w:rPr>
          <w:rFonts w:ascii="Times New Roman" w:hAnsi="Times New Roman" w:cs="Times New Roman"/>
          <w:i/>
          <w:sz w:val="16"/>
          <w:szCs w:val="16"/>
        </w:rPr>
        <w:t>Trade</w:t>
      </w:r>
      <w:proofErr w:type="spellEnd"/>
      <w:r w:rsidRPr="00456E7D">
        <w:rPr>
          <w:rFonts w:ascii="Times New Roman" w:hAnsi="Times New Roman" w:cs="Times New Roman"/>
          <w:i/>
          <w:sz w:val="16"/>
          <w:szCs w:val="16"/>
        </w:rPr>
        <w:t xml:space="preserve"> </w:t>
      </w:r>
      <w:proofErr w:type="spellStart"/>
      <w:r w:rsidRPr="00456E7D">
        <w:rPr>
          <w:rFonts w:ascii="Times New Roman" w:hAnsi="Times New Roman" w:cs="Times New Roman"/>
          <w:i/>
          <w:sz w:val="16"/>
          <w:szCs w:val="16"/>
        </w:rPr>
        <w:t>Map</w:t>
      </w:r>
      <w:proofErr w:type="spellEnd"/>
    </w:p>
    <w:p w:rsidR="00257E50" w:rsidRPr="002E6B87" w:rsidRDefault="00456E7D" w:rsidP="00527269">
      <w:pPr>
        <w:pStyle w:val="Balk2"/>
        <w:rPr>
          <w:rFonts w:ascii="Arial" w:hAnsi="Arial" w:cs="Arial"/>
          <w:color w:val="252525"/>
          <w:sz w:val="32"/>
          <w:szCs w:val="32"/>
          <w:shd w:val="clear" w:color="auto" w:fill="FFFFFF"/>
        </w:rPr>
      </w:pPr>
      <w:r>
        <w:rPr>
          <w:rFonts w:ascii="Arial" w:hAnsi="Arial" w:cs="Arial"/>
          <w:color w:val="252525"/>
          <w:sz w:val="32"/>
          <w:szCs w:val="32"/>
          <w:shd w:val="clear" w:color="auto" w:fill="FFFFFF"/>
        </w:rPr>
        <w:t xml:space="preserve">  </w:t>
      </w:r>
      <w:bookmarkStart w:id="6" w:name="_Toc458499366"/>
      <w:r w:rsidR="00257E50">
        <w:t>Ukrayna’nın İhracatında İlk 10 Ülke (2014</w:t>
      </w:r>
      <w:r w:rsidR="00257E50" w:rsidRPr="00887222">
        <w:t>)</w:t>
      </w:r>
      <w:bookmarkEnd w:id="6"/>
    </w:p>
    <w:tbl>
      <w:tblPr>
        <w:tblStyle w:val="OrtaListe2-Vurgu31"/>
        <w:tblW w:w="0" w:type="auto"/>
        <w:tblLook w:val="04A0" w:firstRow="1" w:lastRow="0" w:firstColumn="1" w:lastColumn="0" w:noHBand="0" w:noVBand="1"/>
      </w:tblPr>
      <w:tblGrid>
        <w:gridCol w:w="534"/>
        <w:gridCol w:w="2693"/>
        <w:gridCol w:w="5919"/>
      </w:tblGrid>
      <w:tr w:rsidR="00257E50" w:rsidRPr="00887222" w:rsidTr="00257E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 w:type="dxa"/>
          </w:tcPr>
          <w:p w:rsidR="00257E50" w:rsidRPr="00887222" w:rsidRDefault="00257E50" w:rsidP="00257E50">
            <w:pPr>
              <w:rPr>
                <w:rFonts w:ascii="Times New Roman" w:hAnsi="Times New Roman" w:cs="Times New Roman"/>
                <w:b/>
                <w:lang w:val="ru-RU"/>
              </w:rPr>
            </w:pPr>
          </w:p>
        </w:tc>
        <w:tc>
          <w:tcPr>
            <w:tcW w:w="2693" w:type="dxa"/>
          </w:tcPr>
          <w:p w:rsidR="00257E50" w:rsidRPr="00887222" w:rsidRDefault="00257E50" w:rsidP="00257E5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887222">
              <w:rPr>
                <w:rFonts w:ascii="Times New Roman" w:hAnsi="Times New Roman" w:cs="Times New Roman"/>
                <w:b/>
              </w:rPr>
              <w:t>Ülke</w:t>
            </w:r>
          </w:p>
        </w:tc>
        <w:tc>
          <w:tcPr>
            <w:tcW w:w="5919" w:type="dxa"/>
          </w:tcPr>
          <w:p w:rsidR="00257E50" w:rsidRPr="00887222" w:rsidRDefault="00257E50" w:rsidP="00257E50">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887222">
              <w:rPr>
                <w:rFonts w:ascii="Times New Roman" w:hAnsi="Times New Roman" w:cs="Times New Roman"/>
                <w:b/>
              </w:rPr>
              <w:t xml:space="preserve">İhracat Rakamı </w:t>
            </w:r>
            <w:r w:rsidRPr="00A267E3">
              <w:rPr>
                <w:rFonts w:ascii="Times New Roman" w:hAnsi="Times New Roman" w:cs="Times New Roman"/>
                <w:b/>
              </w:rPr>
              <w:t>(Milyon Dolar)</w:t>
            </w:r>
          </w:p>
        </w:tc>
      </w:tr>
      <w:tr w:rsidR="00257E50" w:rsidRPr="00887222" w:rsidTr="0025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57E50" w:rsidRPr="00887222" w:rsidRDefault="00257E50" w:rsidP="00257E50">
            <w:pPr>
              <w:rPr>
                <w:rFonts w:ascii="Times New Roman" w:hAnsi="Times New Roman" w:cs="Times New Roman"/>
                <w:sz w:val="24"/>
                <w:szCs w:val="24"/>
                <w:lang w:val="ru-RU"/>
              </w:rPr>
            </w:pPr>
            <w:r w:rsidRPr="00887222">
              <w:rPr>
                <w:rFonts w:ascii="Times New Roman" w:hAnsi="Times New Roman" w:cs="Times New Roman"/>
                <w:sz w:val="24"/>
                <w:szCs w:val="24"/>
                <w:lang w:val="ru-RU"/>
              </w:rPr>
              <w:t>1</w:t>
            </w:r>
          </w:p>
        </w:tc>
        <w:tc>
          <w:tcPr>
            <w:tcW w:w="2693" w:type="dxa"/>
          </w:tcPr>
          <w:p w:rsidR="00257E50" w:rsidRDefault="00257E50" w:rsidP="00257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Rusya</w:t>
            </w:r>
          </w:p>
          <w:p w:rsidR="00257E50" w:rsidRPr="00887222" w:rsidRDefault="00257E50" w:rsidP="00257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19" w:type="dxa"/>
          </w:tcPr>
          <w:p w:rsidR="00257E50" w:rsidRPr="00456E7D" w:rsidRDefault="00257E50" w:rsidP="00257E5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6E7D">
              <w:rPr>
                <w:rFonts w:ascii="Times New Roman" w:hAnsi="Times New Roman" w:cs="Times New Roman"/>
                <w:bCs/>
                <w:iCs/>
                <w:sz w:val="24"/>
                <w:szCs w:val="24"/>
              </w:rPr>
              <w:t>9.799,1</w:t>
            </w:r>
          </w:p>
        </w:tc>
      </w:tr>
      <w:tr w:rsidR="00257E50" w:rsidRPr="00887222" w:rsidTr="00257E50">
        <w:tc>
          <w:tcPr>
            <w:cnfStyle w:val="001000000000" w:firstRow="0" w:lastRow="0" w:firstColumn="1" w:lastColumn="0" w:oddVBand="0" w:evenVBand="0" w:oddHBand="0" w:evenHBand="0" w:firstRowFirstColumn="0" w:firstRowLastColumn="0" w:lastRowFirstColumn="0" w:lastRowLastColumn="0"/>
            <w:tcW w:w="534" w:type="dxa"/>
          </w:tcPr>
          <w:p w:rsidR="00257E50" w:rsidRPr="00887222" w:rsidRDefault="00257E50" w:rsidP="00257E50">
            <w:pPr>
              <w:rPr>
                <w:rFonts w:ascii="Times New Roman" w:hAnsi="Times New Roman" w:cs="Times New Roman"/>
                <w:sz w:val="24"/>
                <w:szCs w:val="24"/>
                <w:lang w:val="ru-RU"/>
              </w:rPr>
            </w:pPr>
            <w:r w:rsidRPr="00887222">
              <w:rPr>
                <w:rFonts w:ascii="Times New Roman" w:hAnsi="Times New Roman" w:cs="Times New Roman"/>
                <w:sz w:val="24"/>
                <w:szCs w:val="24"/>
                <w:lang w:val="ru-RU"/>
              </w:rPr>
              <w:t>2</w:t>
            </w:r>
          </w:p>
        </w:tc>
        <w:tc>
          <w:tcPr>
            <w:tcW w:w="2693" w:type="dxa"/>
          </w:tcPr>
          <w:p w:rsidR="00257E50" w:rsidRDefault="00257E50" w:rsidP="00257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Türkiye </w:t>
            </w:r>
          </w:p>
          <w:p w:rsidR="00257E50" w:rsidRPr="00887222" w:rsidRDefault="00257E50" w:rsidP="00257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19" w:type="dxa"/>
          </w:tcPr>
          <w:p w:rsidR="00257E50" w:rsidRPr="00456E7D" w:rsidRDefault="00257E50" w:rsidP="00257E5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456E7D">
              <w:rPr>
                <w:rFonts w:ascii="Times New Roman" w:hAnsi="Times New Roman" w:cs="Times New Roman"/>
                <w:bCs/>
                <w:iCs/>
                <w:sz w:val="24"/>
                <w:szCs w:val="24"/>
              </w:rPr>
              <w:t>3.561,4</w:t>
            </w:r>
          </w:p>
        </w:tc>
      </w:tr>
      <w:tr w:rsidR="00257E50" w:rsidRPr="00887222" w:rsidTr="0025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57E50" w:rsidRPr="00887222" w:rsidRDefault="00257E50" w:rsidP="00257E50">
            <w:pPr>
              <w:rPr>
                <w:rFonts w:ascii="Times New Roman" w:hAnsi="Times New Roman" w:cs="Times New Roman"/>
                <w:color w:val="FF0000"/>
                <w:sz w:val="24"/>
                <w:szCs w:val="24"/>
              </w:rPr>
            </w:pPr>
            <w:r w:rsidRPr="00887222">
              <w:rPr>
                <w:rFonts w:ascii="Times New Roman" w:hAnsi="Times New Roman" w:cs="Times New Roman"/>
                <w:sz w:val="24"/>
                <w:szCs w:val="24"/>
                <w:lang w:val="ru-RU"/>
              </w:rPr>
              <w:t>3</w:t>
            </w:r>
          </w:p>
        </w:tc>
        <w:tc>
          <w:tcPr>
            <w:tcW w:w="2693" w:type="dxa"/>
          </w:tcPr>
          <w:p w:rsidR="00257E50" w:rsidRDefault="00257E50" w:rsidP="00257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7222">
              <w:rPr>
                <w:rFonts w:ascii="Times New Roman" w:hAnsi="Times New Roman" w:cs="Times New Roman"/>
                <w:sz w:val="24"/>
                <w:szCs w:val="24"/>
              </w:rPr>
              <w:t>Mısır</w:t>
            </w:r>
          </w:p>
          <w:p w:rsidR="00257E50" w:rsidRPr="00887222" w:rsidRDefault="00257E50" w:rsidP="00257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p>
        </w:tc>
        <w:tc>
          <w:tcPr>
            <w:tcW w:w="5919" w:type="dxa"/>
          </w:tcPr>
          <w:p w:rsidR="00257E50" w:rsidRPr="00456E7D" w:rsidRDefault="00257E50" w:rsidP="00257E5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56E7D">
              <w:rPr>
                <w:rFonts w:ascii="Times New Roman" w:hAnsi="Times New Roman" w:cs="Times New Roman"/>
                <w:sz w:val="24"/>
                <w:szCs w:val="24"/>
              </w:rPr>
              <w:t>2.862,1</w:t>
            </w:r>
          </w:p>
        </w:tc>
      </w:tr>
      <w:tr w:rsidR="00257E50" w:rsidRPr="00887222" w:rsidTr="00257E50">
        <w:tc>
          <w:tcPr>
            <w:cnfStyle w:val="001000000000" w:firstRow="0" w:lastRow="0" w:firstColumn="1" w:lastColumn="0" w:oddVBand="0" w:evenVBand="0" w:oddHBand="0" w:evenHBand="0" w:firstRowFirstColumn="0" w:firstRowLastColumn="0" w:lastRowFirstColumn="0" w:lastRowLastColumn="0"/>
            <w:tcW w:w="534" w:type="dxa"/>
          </w:tcPr>
          <w:p w:rsidR="00257E50" w:rsidRPr="00887222" w:rsidRDefault="00257E50" w:rsidP="00257E50">
            <w:pPr>
              <w:rPr>
                <w:rFonts w:ascii="Times New Roman" w:hAnsi="Times New Roman" w:cs="Times New Roman"/>
                <w:sz w:val="24"/>
                <w:szCs w:val="24"/>
                <w:lang w:val="ru-RU"/>
              </w:rPr>
            </w:pPr>
            <w:r w:rsidRPr="00887222">
              <w:rPr>
                <w:rFonts w:ascii="Times New Roman" w:hAnsi="Times New Roman" w:cs="Times New Roman"/>
                <w:sz w:val="24"/>
                <w:szCs w:val="24"/>
                <w:lang w:val="ru-RU"/>
              </w:rPr>
              <w:t>4</w:t>
            </w:r>
          </w:p>
        </w:tc>
        <w:tc>
          <w:tcPr>
            <w:tcW w:w="2693" w:type="dxa"/>
          </w:tcPr>
          <w:p w:rsidR="00257E50" w:rsidRDefault="00257E50" w:rsidP="00257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Çin</w:t>
            </w:r>
          </w:p>
          <w:p w:rsidR="00257E50" w:rsidRPr="00887222" w:rsidRDefault="00257E50" w:rsidP="00257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19" w:type="dxa"/>
          </w:tcPr>
          <w:p w:rsidR="00257E50" w:rsidRPr="00456E7D" w:rsidRDefault="00257E50" w:rsidP="00257E5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456E7D">
              <w:rPr>
                <w:rFonts w:ascii="Times New Roman" w:hAnsi="Times New Roman" w:cs="Times New Roman"/>
                <w:bCs/>
                <w:iCs/>
                <w:sz w:val="24"/>
                <w:szCs w:val="24"/>
              </w:rPr>
              <w:t>2.674,1</w:t>
            </w:r>
          </w:p>
        </w:tc>
      </w:tr>
      <w:tr w:rsidR="00257E50" w:rsidRPr="00887222" w:rsidTr="00257E50">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34" w:type="dxa"/>
          </w:tcPr>
          <w:p w:rsidR="00257E50" w:rsidRPr="00887222" w:rsidRDefault="00257E50" w:rsidP="00257E50">
            <w:pPr>
              <w:rPr>
                <w:rFonts w:ascii="Times New Roman" w:hAnsi="Times New Roman" w:cs="Times New Roman"/>
                <w:sz w:val="24"/>
                <w:szCs w:val="24"/>
                <w:lang w:val="ru-RU"/>
              </w:rPr>
            </w:pPr>
            <w:r w:rsidRPr="00887222">
              <w:rPr>
                <w:rFonts w:ascii="Times New Roman" w:hAnsi="Times New Roman" w:cs="Times New Roman"/>
                <w:sz w:val="24"/>
                <w:szCs w:val="24"/>
                <w:lang w:val="ru-RU"/>
              </w:rPr>
              <w:t>5</w:t>
            </w:r>
          </w:p>
        </w:tc>
        <w:tc>
          <w:tcPr>
            <w:tcW w:w="2693" w:type="dxa"/>
          </w:tcPr>
          <w:p w:rsidR="00257E50" w:rsidRDefault="00257E50" w:rsidP="00257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Polonya</w:t>
            </w:r>
          </w:p>
          <w:p w:rsidR="00257E50" w:rsidRPr="00887222" w:rsidRDefault="00257E50" w:rsidP="00257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19" w:type="dxa"/>
          </w:tcPr>
          <w:p w:rsidR="00257E50" w:rsidRPr="00456E7D" w:rsidRDefault="00257E50" w:rsidP="00257E5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456E7D">
              <w:rPr>
                <w:rFonts w:ascii="Times New Roman" w:hAnsi="Times New Roman" w:cs="Times New Roman"/>
                <w:bCs/>
                <w:iCs/>
                <w:sz w:val="24"/>
                <w:szCs w:val="24"/>
              </w:rPr>
              <w:t>2.645,0</w:t>
            </w:r>
          </w:p>
        </w:tc>
      </w:tr>
      <w:tr w:rsidR="00257E50" w:rsidRPr="00887222" w:rsidTr="00257E50">
        <w:tc>
          <w:tcPr>
            <w:cnfStyle w:val="001000000000" w:firstRow="0" w:lastRow="0" w:firstColumn="1" w:lastColumn="0" w:oddVBand="0" w:evenVBand="0" w:oddHBand="0" w:evenHBand="0" w:firstRowFirstColumn="0" w:firstRowLastColumn="0" w:lastRowFirstColumn="0" w:lastRowLastColumn="0"/>
            <w:tcW w:w="534" w:type="dxa"/>
          </w:tcPr>
          <w:p w:rsidR="00257E50" w:rsidRPr="00887222" w:rsidRDefault="00257E50" w:rsidP="00257E50">
            <w:pPr>
              <w:rPr>
                <w:rFonts w:ascii="Times New Roman" w:hAnsi="Times New Roman" w:cs="Times New Roman"/>
                <w:sz w:val="24"/>
                <w:szCs w:val="24"/>
                <w:lang w:val="ru-RU"/>
              </w:rPr>
            </w:pPr>
            <w:r w:rsidRPr="00887222">
              <w:rPr>
                <w:rFonts w:ascii="Times New Roman" w:hAnsi="Times New Roman" w:cs="Times New Roman"/>
                <w:sz w:val="24"/>
                <w:szCs w:val="24"/>
                <w:lang w:val="ru-RU"/>
              </w:rPr>
              <w:t>6</w:t>
            </w:r>
          </w:p>
        </w:tc>
        <w:tc>
          <w:tcPr>
            <w:tcW w:w="2693" w:type="dxa"/>
          </w:tcPr>
          <w:p w:rsidR="00257E50" w:rsidRDefault="00257E50" w:rsidP="00257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İtalya </w:t>
            </w:r>
          </w:p>
          <w:p w:rsidR="00257E50" w:rsidRPr="00887222" w:rsidRDefault="00257E50" w:rsidP="00257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19" w:type="dxa"/>
          </w:tcPr>
          <w:p w:rsidR="00257E50" w:rsidRPr="00456E7D" w:rsidRDefault="00257E50" w:rsidP="00257E5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456E7D">
              <w:rPr>
                <w:rFonts w:ascii="Times New Roman" w:hAnsi="Times New Roman" w:cs="Times New Roman"/>
                <w:bCs/>
                <w:iCs/>
                <w:sz w:val="24"/>
                <w:szCs w:val="24"/>
              </w:rPr>
              <w:t>2.471,0</w:t>
            </w:r>
          </w:p>
        </w:tc>
      </w:tr>
      <w:tr w:rsidR="00257E50" w:rsidRPr="00887222" w:rsidTr="0025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57E50" w:rsidRPr="00887222" w:rsidRDefault="00257E50" w:rsidP="00257E50">
            <w:pPr>
              <w:rPr>
                <w:rFonts w:ascii="Times New Roman" w:hAnsi="Times New Roman" w:cs="Times New Roman"/>
                <w:sz w:val="24"/>
                <w:szCs w:val="24"/>
                <w:lang w:val="ru-RU"/>
              </w:rPr>
            </w:pPr>
            <w:r w:rsidRPr="00887222">
              <w:rPr>
                <w:rFonts w:ascii="Times New Roman" w:hAnsi="Times New Roman" w:cs="Times New Roman"/>
                <w:sz w:val="24"/>
                <w:szCs w:val="24"/>
                <w:lang w:val="ru-RU"/>
              </w:rPr>
              <w:t>7</w:t>
            </w:r>
          </w:p>
        </w:tc>
        <w:tc>
          <w:tcPr>
            <w:tcW w:w="2693" w:type="dxa"/>
          </w:tcPr>
          <w:p w:rsidR="00257E50" w:rsidRDefault="00257E50" w:rsidP="00257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Hindistan</w:t>
            </w:r>
          </w:p>
          <w:p w:rsidR="00257E50" w:rsidRPr="00887222" w:rsidRDefault="00257E50" w:rsidP="00257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19" w:type="dxa"/>
          </w:tcPr>
          <w:p w:rsidR="00257E50" w:rsidRPr="00456E7D" w:rsidRDefault="00257E50" w:rsidP="00257E5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456E7D">
              <w:rPr>
                <w:rFonts w:ascii="Times New Roman" w:hAnsi="Times New Roman" w:cs="Times New Roman"/>
                <w:bCs/>
                <w:iCs/>
                <w:sz w:val="24"/>
                <w:szCs w:val="24"/>
              </w:rPr>
              <w:t>1.817,4</w:t>
            </w:r>
          </w:p>
        </w:tc>
      </w:tr>
      <w:tr w:rsidR="00257E50" w:rsidRPr="00887222" w:rsidTr="00257E50">
        <w:tc>
          <w:tcPr>
            <w:cnfStyle w:val="001000000000" w:firstRow="0" w:lastRow="0" w:firstColumn="1" w:lastColumn="0" w:oddVBand="0" w:evenVBand="0" w:oddHBand="0" w:evenHBand="0" w:firstRowFirstColumn="0" w:firstRowLastColumn="0" w:lastRowFirstColumn="0" w:lastRowLastColumn="0"/>
            <w:tcW w:w="534" w:type="dxa"/>
          </w:tcPr>
          <w:p w:rsidR="00257E50" w:rsidRPr="00887222" w:rsidRDefault="00257E50" w:rsidP="00257E50">
            <w:pPr>
              <w:rPr>
                <w:rFonts w:ascii="Times New Roman" w:hAnsi="Times New Roman" w:cs="Times New Roman"/>
                <w:sz w:val="24"/>
                <w:szCs w:val="24"/>
                <w:lang w:val="ru-RU"/>
              </w:rPr>
            </w:pPr>
            <w:r w:rsidRPr="00887222">
              <w:rPr>
                <w:rFonts w:ascii="Times New Roman" w:hAnsi="Times New Roman" w:cs="Times New Roman"/>
                <w:sz w:val="24"/>
                <w:szCs w:val="24"/>
                <w:lang w:val="ru-RU"/>
              </w:rPr>
              <w:t>8</w:t>
            </w:r>
          </w:p>
        </w:tc>
        <w:tc>
          <w:tcPr>
            <w:tcW w:w="2693" w:type="dxa"/>
          </w:tcPr>
          <w:p w:rsidR="00257E50" w:rsidRDefault="00257E50" w:rsidP="00257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Belarus</w:t>
            </w:r>
            <w:proofErr w:type="spellEnd"/>
          </w:p>
          <w:p w:rsidR="00257E50" w:rsidRPr="00887222" w:rsidRDefault="00257E50" w:rsidP="00257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19" w:type="dxa"/>
          </w:tcPr>
          <w:p w:rsidR="00257E50" w:rsidRPr="00456E7D" w:rsidRDefault="00257E50" w:rsidP="00257E5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456E7D">
              <w:rPr>
                <w:rFonts w:ascii="Times New Roman" w:hAnsi="Times New Roman" w:cs="Times New Roman"/>
                <w:bCs/>
                <w:iCs/>
                <w:sz w:val="24"/>
                <w:szCs w:val="24"/>
              </w:rPr>
              <w:t>1.617,1</w:t>
            </w:r>
          </w:p>
        </w:tc>
      </w:tr>
      <w:tr w:rsidR="00257E50" w:rsidRPr="00887222" w:rsidTr="0025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57E50" w:rsidRPr="00887222" w:rsidRDefault="00257E50" w:rsidP="00257E50">
            <w:pPr>
              <w:rPr>
                <w:rFonts w:ascii="Times New Roman" w:hAnsi="Times New Roman" w:cs="Times New Roman"/>
                <w:sz w:val="24"/>
                <w:szCs w:val="24"/>
                <w:lang w:val="ru-RU"/>
              </w:rPr>
            </w:pPr>
            <w:r w:rsidRPr="00887222">
              <w:rPr>
                <w:rFonts w:ascii="Times New Roman" w:hAnsi="Times New Roman" w:cs="Times New Roman"/>
                <w:sz w:val="24"/>
                <w:szCs w:val="24"/>
                <w:lang w:val="ru-RU"/>
              </w:rPr>
              <w:t>9</w:t>
            </w:r>
          </w:p>
        </w:tc>
        <w:tc>
          <w:tcPr>
            <w:tcW w:w="2693" w:type="dxa"/>
          </w:tcPr>
          <w:p w:rsidR="00257E50" w:rsidRDefault="00257E50" w:rsidP="00257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Almanya</w:t>
            </w:r>
          </w:p>
          <w:p w:rsidR="00257E50" w:rsidRPr="00887222" w:rsidRDefault="00257E50" w:rsidP="00257E5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19" w:type="dxa"/>
          </w:tcPr>
          <w:p w:rsidR="00257E50" w:rsidRPr="00456E7D" w:rsidRDefault="00257E50" w:rsidP="00257E5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456E7D">
              <w:rPr>
                <w:rFonts w:ascii="Times New Roman" w:hAnsi="Times New Roman" w:cs="Times New Roman"/>
                <w:bCs/>
                <w:iCs/>
                <w:sz w:val="24"/>
                <w:szCs w:val="24"/>
              </w:rPr>
              <w:t>1.590,6</w:t>
            </w:r>
          </w:p>
        </w:tc>
      </w:tr>
      <w:tr w:rsidR="00257E50" w:rsidRPr="00887222" w:rsidTr="00257E50">
        <w:tc>
          <w:tcPr>
            <w:cnfStyle w:val="001000000000" w:firstRow="0" w:lastRow="0" w:firstColumn="1" w:lastColumn="0" w:oddVBand="0" w:evenVBand="0" w:oddHBand="0" w:evenHBand="0" w:firstRowFirstColumn="0" w:firstRowLastColumn="0" w:lastRowFirstColumn="0" w:lastRowLastColumn="0"/>
            <w:tcW w:w="534" w:type="dxa"/>
          </w:tcPr>
          <w:p w:rsidR="00257E50" w:rsidRPr="00887222" w:rsidRDefault="00257E50" w:rsidP="00257E50">
            <w:pPr>
              <w:rPr>
                <w:rFonts w:ascii="Times New Roman" w:hAnsi="Times New Roman" w:cs="Times New Roman"/>
                <w:sz w:val="24"/>
                <w:szCs w:val="24"/>
                <w:lang w:val="ru-RU"/>
              </w:rPr>
            </w:pPr>
            <w:r w:rsidRPr="00887222">
              <w:rPr>
                <w:rFonts w:ascii="Times New Roman" w:hAnsi="Times New Roman" w:cs="Times New Roman"/>
                <w:sz w:val="24"/>
                <w:szCs w:val="24"/>
                <w:lang w:val="ru-RU"/>
              </w:rPr>
              <w:t>10</w:t>
            </w:r>
          </w:p>
        </w:tc>
        <w:tc>
          <w:tcPr>
            <w:tcW w:w="2693" w:type="dxa"/>
          </w:tcPr>
          <w:p w:rsidR="00257E50" w:rsidRPr="00887222" w:rsidRDefault="00257E50" w:rsidP="00257E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Macaristan</w:t>
            </w:r>
          </w:p>
        </w:tc>
        <w:tc>
          <w:tcPr>
            <w:tcW w:w="5919" w:type="dxa"/>
          </w:tcPr>
          <w:p w:rsidR="00257E50" w:rsidRPr="00456E7D" w:rsidRDefault="00257E50" w:rsidP="00257E5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456E7D">
              <w:rPr>
                <w:rFonts w:ascii="Times New Roman" w:hAnsi="Times New Roman" w:cs="Times New Roman"/>
                <w:bCs/>
                <w:iCs/>
                <w:sz w:val="24"/>
                <w:szCs w:val="24"/>
              </w:rPr>
              <w:t>1.510,2</w:t>
            </w:r>
          </w:p>
        </w:tc>
      </w:tr>
    </w:tbl>
    <w:p w:rsidR="00755637" w:rsidRPr="00755637" w:rsidRDefault="00257E50" w:rsidP="00257E50">
      <w:pPr>
        <w:rPr>
          <w:rFonts w:ascii="Times New Roman" w:hAnsi="Times New Roman" w:cs="Times New Roman"/>
          <w:i/>
          <w:sz w:val="16"/>
          <w:szCs w:val="16"/>
        </w:rPr>
      </w:pPr>
      <w:r>
        <w:rPr>
          <w:rFonts w:ascii="Times New Roman" w:hAnsi="Times New Roman" w:cs="Times New Roman"/>
          <w:i/>
          <w:sz w:val="16"/>
          <w:szCs w:val="16"/>
        </w:rPr>
        <w:t xml:space="preserve">           </w:t>
      </w:r>
      <w:r w:rsidRPr="00456E7D">
        <w:rPr>
          <w:rFonts w:ascii="Times New Roman" w:hAnsi="Times New Roman" w:cs="Times New Roman"/>
          <w:i/>
          <w:sz w:val="16"/>
          <w:szCs w:val="16"/>
        </w:rPr>
        <w:t xml:space="preserve">Kaynak: </w:t>
      </w:r>
      <w:proofErr w:type="spellStart"/>
      <w:r w:rsidRPr="00456E7D">
        <w:rPr>
          <w:rFonts w:ascii="Times New Roman" w:hAnsi="Times New Roman" w:cs="Times New Roman"/>
          <w:i/>
          <w:sz w:val="16"/>
          <w:szCs w:val="16"/>
        </w:rPr>
        <w:t>Trade</w:t>
      </w:r>
      <w:proofErr w:type="spellEnd"/>
      <w:r w:rsidRPr="00456E7D">
        <w:rPr>
          <w:rFonts w:ascii="Times New Roman" w:hAnsi="Times New Roman" w:cs="Times New Roman"/>
          <w:i/>
          <w:sz w:val="16"/>
          <w:szCs w:val="16"/>
        </w:rPr>
        <w:t xml:space="preserve"> </w:t>
      </w:r>
      <w:proofErr w:type="spellStart"/>
      <w:r w:rsidRPr="00456E7D">
        <w:rPr>
          <w:rFonts w:ascii="Times New Roman" w:hAnsi="Times New Roman" w:cs="Times New Roman"/>
          <w:i/>
          <w:sz w:val="16"/>
          <w:szCs w:val="16"/>
        </w:rPr>
        <w:t>Map</w:t>
      </w:r>
      <w:proofErr w:type="spellEnd"/>
      <w:r w:rsidR="00755637">
        <w:rPr>
          <w:rFonts w:ascii="Times New Roman" w:hAnsi="Times New Roman" w:cs="Times New Roman"/>
          <w:i/>
          <w:sz w:val="16"/>
          <w:szCs w:val="16"/>
        </w:rPr>
        <w:t xml:space="preserve">                                                                 </w:t>
      </w:r>
    </w:p>
    <w:p w:rsidR="00527269" w:rsidRDefault="00527269" w:rsidP="00CA56C1">
      <w:pPr>
        <w:spacing w:after="150" w:line="330" w:lineRule="atLeast"/>
        <w:textAlignment w:val="baseline"/>
        <w:rPr>
          <w:rFonts w:ascii="Times New Roman" w:hAnsi="Times New Roman" w:cs="Times New Roman"/>
          <w:b/>
          <w:sz w:val="24"/>
          <w:szCs w:val="24"/>
        </w:rPr>
      </w:pPr>
    </w:p>
    <w:p w:rsidR="00CA56C1" w:rsidRPr="00CA56C1" w:rsidRDefault="00CA56C1" w:rsidP="00527269">
      <w:pPr>
        <w:pStyle w:val="Balk2"/>
        <w:rPr>
          <w:rFonts w:ascii="Arial" w:hAnsi="Arial" w:cs="Arial"/>
          <w:color w:val="252525"/>
          <w:sz w:val="21"/>
          <w:szCs w:val="21"/>
          <w:shd w:val="clear" w:color="auto" w:fill="FFFFFF"/>
        </w:rPr>
      </w:pPr>
      <w:bookmarkStart w:id="7" w:name="_Toc458499367"/>
      <w:r w:rsidRPr="00CA56C1">
        <w:lastRenderedPageBreak/>
        <w:t xml:space="preserve">Ukrayna’nın </w:t>
      </w:r>
      <w:r w:rsidRPr="00CA56C1">
        <w:rPr>
          <w:lang w:val="ru-RU"/>
        </w:rPr>
        <w:t>İ</w:t>
      </w:r>
      <w:proofErr w:type="spellStart"/>
      <w:r w:rsidRPr="00CA56C1">
        <w:t>thalatında</w:t>
      </w:r>
      <w:proofErr w:type="spellEnd"/>
      <w:r w:rsidRPr="00CA56C1">
        <w:rPr>
          <w:lang w:val="ru-RU"/>
        </w:rPr>
        <w:t xml:space="preserve"> İlk 10 Ürün 2015</w:t>
      </w:r>
      <w:bookmarkEnd w:id="7"/>
    </w:p>
    <w:tbl>
      <w:tblPr>
        <w:tblStyle w:val="OrtaListe2-Vurgu3"/>
        <w:tblW w:w="9322" w:type="dxa"/>
        <w:tblLook w:val="04A0" w:firstRow="1" w:lastRow="0" w:firstColumn="1" w:lastColumn="0" w:noHBand="0" w:noVBand="1"/>
      </w:tblPr>
      <w:tblGrid>
        <w:gridCol w:w="959"/>
        <w:gridCol w:w="5386"/>
        <w:gridCol w:w="2977"/>
      </w:tblGrid>
      <w:tr w:rsidR="00CA56C1" w:rsidRPr="00CA56C1" w:rsidTr="00CB3D7F">
        <w:trPr>
          <w:cnfStyle w:val="100000000000" w:firstRow="1" w:lastRow="0" w:firstColumn="0" w:lastColumn="0" w:oddVBand="0" w:evenVBand="0" w:oddHBand="0" w:evenHBand="0" w:firstRowFirstColumn="0" w:firstRowLastColumn="0" w:lastRowFirstColumn="0" w:lastRowLastColumn="0"/>
          <w:trHeight w:val="252"/>
        </w:trPr>
        <w:tc>
          <w:tcPr>
            <w:cnfStyle w:val="001000000100" w:firstRow="0" w:lastRow="0" w:firstColumn="1" w:lastColumn="0" w:oddVBand="0" w:evenVBand="0" w:oddHBand="0" w:evenHBand="0" w:firstRowFirstColumn="1" w:firstRowLastColumn="0" w:lastRowFirstColumn="0" w:lastRowLastColumn="0"/>
            <w:tcW w:w="959" w:type="dxa"/>
          </w:tcPr>
          <w:p w:rsidR="00CA56C1" w:rsidRPr="00CA56C1" w:rsidRDefault="00CA56C1" w:rsidP="00CA56C1">
            <w:pPr>
              <w:rPr>
                <w:rFonts w:ascii="Times New Roman" w:hAnsi="Times New Roman" w:cs="Times New Roman"/>
                <w:b/>
                <w:lang w:val="ru-RU"/>
              </w:rPr>
            </w:pPr>
          </w:p>
        </w:tc>
        <w:tc>
          <w:tcPr>
            <w:tcW w:w="5386" w:type="dxa"/>
          </w:tcPr>
          <w:p w:rsidR="00CA56C1" w:rsidRPr="00CA56C1" w:rsidRDefault="00723084" w:rsidP="00CA56C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en-US"/>
              </w:rPr>
            </w:pPr>
            <w:proofErr w:type="spellStart"/>
            <w:r>
              <w:rPr>
                <w:rFonts w:ascii="Times New Roman" w:hAnsi="Times New Roman" w:cs="Times New Roman"/>
                <w:b/>
                <w:lang w:val="en-US"/>
              </w:rPr>
              <w:t>Ürün</w:t>
            </w:r>
            <w:proofErr w:type="spellEnd"/>
          </w:p>
        </w:tc>
        <w:tc>
          <w:tcPr>
            <w:tcW w:w="2977" w:type="dxa"/>
          </w:tcPr>
          <w:p w:rsidR="00CA56C1" w:rsidRPr="00CA56C1" w:rsidRDefault="00CA56C1" w:rsidP="00CA56C1">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lang w:val="ru-RU"/>
              </w:rPr>
            </w:pPr>
            <w:r w:rsidRPr="00CA56C1">
              <w:rPr>
                <w:rFonts w:ascii="Times New Roman" w:hAnsi="Times New Roman" w:cs="Times New Roman"/>
                <w:b/>
              </w:rPr>
              <w:t>İthalat Rakamı (1000</w:t>
            </w:r>
            <w:r w:rsidRPr="00CA56C1">
              <w:rPr>
                <w:rFonts w:ascii="Times New Roman" w:hAnsi="Times New Roman" w:cs="Times New Roman"/>
                <w:b/>
                <w:lang w:val="en-US"/>
              </w:rPr>
              <w:t>$</w:t>
            </w:r>
            <w:r w:rsidRPr="00CA56C1">
              <w:rPr>
                <w:rFonts w:ascii="Times New Roman" w:hAnsi="Times New Roman" w:cs="Times New Roman"/>
                <w:b/>
              </w:rPr>
              <w:t>)</w:t>
            </w:r>
          </w:p>
        </w:tc>
      </w:tr>
      <w:tr w:rsidR="00CA56C1" w:rsidRPr="00CA56C1" w:rsidTr="00CB3D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59" w:type="dxa"/>
          </w:tcPr>
          <w:p w:rsidR="00CA56C1" w:rsidRPr="00CA56C1" w:rsidRDefault="00CA56C1" w:rsidP="00CA56C1">
            <w:pPr>
              <w:rPr>
                <w:rFonts w:ascii="Times New Roman" w:hAnsi="Times New Roman" w:cs="Times New Roman"/>
                <w:sz w:val="24"/>
                <w:szCs w:val="24"/>
              </w:rPr>
            </w:pPr>
            <w:r w:rsidRPr="00CA56C1">
              <w:rPr>
                <w:rFonts w:ascii="Times New Roman" w:hAnsi="Times New Roman" w:cs="Times New Roman"/>
                <w:sz w:val="24"/>
                <w:szCs w:val="24"/>
                <w:lang w:val="ru-RU"/>
              </w:rPr>
              <w:t>1</w:t>
            </w:r>
          </w:p>
          <w:p w:rsidR="00CA56C1" w:rsidRPr="00CA56C1" w:rsidRDefault="00CA56C1" w:rsidP="00CA56C1">
            <w:pPr>
              <w:rPr>
                <w:rFonts w:ascii="Times New Roman" w:hAnsi="Times New Roman" w:cs="Times New Roman"/>
                <w:sz w:val="24"/>
                <w:szCs w:val="24"/>
              </w:rPr>
            </w:pPr>
          </w:p>
        </w:tc>
        <w:tc>
          <w:tcPr>
            <w:tcW w:w="5386" w:type="dxa"/>
          </w:tcPr>
          <w:p w:rsidR="00CA56C1" w:rsidRPr="0029062A" w:rsidRDefault="00CA56C1" w:rsidP="00CA56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62A">
              <w:rPr>
                <w:rFonts w:ascii="Times New Roman" w:hAnsi="Times New Roman" w:cs="Times New Roman"/>
                <w:sz w:val="24"/>
                <w:szCs w:val="24"/>
              </w:rPr>
              <w:t>Petrol yağları ve bitümenli minerallerden elde edilen yağlar</w:t>
            </w:r>
          </w:p>
        </w:tc>
        <w:tc>
          <w:tcPr>
            <w:tcW w:w="2977" w:type="dxa"/>
          </w:tcPr>
          <w:p w:rsidR="00CA56C1" w:rsidRPr="00534067" w:rsidRDefault="00CA56C1" w:rsidP="00CA56C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534067">
              <w:rPr>
                <w:rFonts w:ascii="Times New Roman" w:hAnsi="Times New Roman" w:cs="Times New Roman"/>
                <w:bCs/>
                <w:i/>
                <w:iCs/>
                <w:sz w:val="24"/>
                <w:szCs w:val="24"/>
              </w:rPr>
              <w:t>3.903,7</w:t>
            </w:r>
          </w:p>
        </w:tc>
      </w:tr>
      <w:tr w:rsidR="00CA56C1" w:rsidRPr="00CA56C1" w:rsidTr="00CB3D7F">
        <w:trPr>
          <w:trHeight w:val="252"/>
        </w:trPr>
        <w:tc>
          <w:tcPr>
            <w:cnfStyle w:val="001000000000" w:firstRow="0" w:lastRow="0" w:firstColumn="1" w:lastColumn="0" w:oddVBand="0" w:evenVBand="0" w:oddHBand="0" w:evenHBand="0" w:firstRowFirstColumn="0" w:firstRowLastColumn="0" w:lastRowFirstColumn="0" w:lastRowLastColumn="0"/>
            <w:tcW w:w="959" w:type="dxa"/>
          </w:tcPr>
          <w:p w:rsidR="00CA56C1" w:rsidRPr="00CA56C1" w:rsidRDefault="00CA56C1" w:rsidP="00CA56C1">
            <w:pPr>
              <w:rPr>
                <w:rFonts w:ascii="Times New Roman" w:hAnsi="Times New Roman" w:cs="Times New Roman"/>
                <w:sz w:val="24"/>
                <w:szCs w:val="24"/>
              </w:rPr>
            </w:pPr>
            <w:r w:rsidRPr="00CA56C1">
              <w:rPr>
                <w:rFonts w:ascii="Times New Roman" w:hAnsi="Times New Roman" w:cs="Times New Roman"/>
                <w:sz w:val="24"/>
                <w:szCs w:val="24"/>
                <w:lang w:val="ru-RU"/>
              </w:rPr>
              <w:t>2</w:t>
            </w:r>
          </w:p>
          <w:p w:rsidR="00CA56C1" w:rsidRPr="00CA56C1" w:rsidRDefault="00CA56C1" w:rsidP="00CA56C1">
            <w:pPr>
              <w:rPr>
                <w:rFonts w:ascii="Times New Roman" w:hAnsi="Times New Roman" w:cs="Times New Roman"/>
                <w:sz w:val="24"/>
                <w:szCs w:val="24"/>
              </w:rPr>
            </w:pPr>
          </w:p>
        </w:tc>
        <w:tc>
          <w:tcPr>
            <w:tcW w:w="5386" w:type="dxa"/>
          </w:tcPr>
          <w:p w:rsidR="00CA56C1" w:rsidRPr="0029062A" w:rsidRDefault="00CA56C1" w:rsidP="00CA56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2A">
              <w:rPr>
                <w:rFonts w:ascii="Times New Roman" w:hAnsi="Times New Roman" w:cs="Times New Roman"/>
                <w:sz w:val="24"/>
                <w:szCs w:val="24"/>
              </w:rPr>
              <w:t>Taşkömürü; taşkömüründen elde edilen briketler, topak vb. Katı yakıtlar</w:t>
            </w:r>
          </w:p>
        </w:tc>
        <w:tc>
          <w:tcPr>
            <w:tcW w:w="2977" w:type="dxa"/>
          </w:tcPr>
          <w:p w:rsidR="00CA56C1" w:rsidRPr="00534067" w:rsidRDefault="00CA56C1" w:rsidP="00CA56C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534067">
              <w:rPr>
                <w:rFonts w:ascii="Times New Roman" w:hAnsi="Times New Roman" w:cs="Times New Roman"/>
                <w:bCs/>
                <w:i/>
                <w:iCs/>
                <w:sz w:val="24"/>
                <w:szCs w:val="24"/>
              </w:rPr>
              <w:t>1.238,9</w:t>
            </w:r>
          </w:p>
        </w:tc>
      </w:tr>
      <w:tr w:rsidR="00CA56C1" w:rsidRPr="00CA56C1" w:rsidTr="00CB3D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59" w:type="dxa"/>
          </w:tcPr>
          <w:p w:rsidR="00CA56C1" w:rsidRPr="00CA56C1" w:rsidRDefault="00CA56C1" w:rsidP="00CA56C1">
            <w:pPr>
              <w:rPr>
                <w:rFonts w:ascii="Times New Roman" w:hAnsi="Times New Roman" w:cs="Times New Roman"/>
                <w:sz w:val="24"/>
                <w:szCs w:val="24"/>
              </w:rPr>
            </w:pPr>
            <w:r w:rsidRPr="00CA56C1">
              <w:rPr>
                <w:rFonts w:ascii="Times New Roman" w:hAnsi="Times New Roman" w:cs="Times New Roman"/>
                <w:sz w:val="24"/>
                <w:szCs w:val="24"/>
                <w:lang w:val="ru-RU"/>
              </w:rPr>
              <w:t>3</w:t>
            </w:r>
          </w:p>
          <w:p w:rsidR="00CA56C1" w:rsidRPr="00CA56C1" w:rsidRDefault="00CA56C1" w:rsidP="00CA56C1">
            <w:pPr>
              <w:rPr>
                <w:rFonts w:ascii="Times New Roman" w:hAnsi="Times New Roman" w:cs="Times New Roman"/>
                <w:sz w:val="24"/>
                <w:szCs w:val="24"/>
              </w:rPr>
            </w:pPr>
          </w:p>
        </w:tc>
        <w:tc>
          <w:tcPr>
            <w:tcW w:w="5386" w:type="dxa"/>
          </w:tcPr>
          <w:p w:rsidR="00CA56C1" w:rsidRPr="0029062A" w:rsidRDefault="00CA56C1" w:rsidP="00CA56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62A">
              <w:rPr>
                <w:rFonts w:ascii="Times New Roman" w:hAnsi="Times New Roman" w:cs="Times New Roman"/>
                <w:sz w:val="24"/>
                <w:szCs w:val="24"/>
              </w:rPr>
              <w:t>Tedavide/korunmada kullanılmak üzere hazırlanan ilaçlar (</w:t>
            </w:r>
            <w:proofErr w:type="spellStart"/>
            <w:r w:rsidRPr="0029062A">
              <w:rPr>
                <w:rFonts w:ascii="Times New Roman" w:hAnsi="Times New Roman" w:cs="Times New Roman"/>
                <w:sz w:val="24"/>
                <w:szCs w:val="24"/>
              </w:rPr>
              <w:t>dozlandırılmış</w:t>
            </w:r>
            <w:proofErr w:type="spellEnd"/>
            <w:r w:rsidRPr="0029062A">
              <w:rPr>
                <w:rFonts w:ascii="Times New Roman" w:hAnsi="Times New Roman" w:cs="Times New Roman"/>
                <w:sz w:val="24"/>
                <w:szCs w:val="24"/>
              </w:rPr>
              <w:t>)</w:t>
            </w:r>
          </w:p>
        </w:tc>
        <w:tc>
          <w:tcPr>
            <w:tcW w:w="2977" w:type="dxa"/>
          </w:tcPr>
          <w:p w:rsidR="00CA56C1" w:rsidRPr="00534067" w:rsidRDefault="00CA56C1" w:rsidP="00CA56C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534067">
              <w:rPr>
                <w:rFonts w:ascii="Times New Roman" w:hAnsi="Times New Roman" w:cs="Times New Roman"/>
                <w:bCs/>
                <w:i/>
                <w:iCs/>
                <w:sz w:val="24"/>
                <w:szCs w:val="24"/>
              </w:rPr>
              <w:t>1.194,3</w:t>
            </w:r>
          </w:p>
        </w:tc>
      </w:tr>
      <w:tr w:rsidR="00CA56C1" w:rsidRPr="00CA56C1" w:rsidTr="00CB3D7F">
        <w:trPr>
          <w:trHeight w:val="263"/>
        </w:trPr>
        <w:tc>
          <w:tcPr>
            <w:cnfStyle w:val="001000000000" w:firstRow="0" w:lastRow="0" w:firstColumn="1" w:lastColumn="0" w:oddVBand="0" w:evenVBand="0" w:oddHBand="0" w:evenHBand="0" w:firstRowFirstColumn="0" w:firstRowLastColumn="0" w:lastRowFirstColumn="0" w:lastRowLastColumn="0"/>
            <w:tcW w:w="959" w:type="dxa"/>
          </w:tcPr>
          <w:p w:rsidR="00CA56C1" w:rsidRPr="00CA56C1" w:rsidRDefault="00CA56C1" w:rsidP="00CA56C1">
            <w:pPr>
              <w:rPr>
                <w:rFonts w:ascii="Times New Roman" w:hAnsi="Times New Roman" w:cs="Times New Roman"/>
                <w:sz w:val="24"/>
                <w:szCs w:val="24"/>
              </w:rPr>
            </w:pPr>
            <w:r w:rsidRPr="00CA56C1">
              <w:rPr>
                <w:rFonts w:ascii="Times New Roman" w:hAnsi="Times New Roman" w:cs="Times New Roman"/>
                <w:sz w:val="24"/>
                <w:szCs w:val="24"/>
                <w:lang w:val="ru-RU"/>
              </w:rPr>
              <w:t>4</w:t>
            </w:r>
          </w:p>
          <w:p w:rsidR="00CA56C1" w:rsidRPr="00CA56C1" w:rsidRDefault="00CA56C1" w:rsidP="00CA56C1">
            <w:pPr>
              <w:rPr>
                <w:rFonts w:ascii="Times New Roman" w:hAnsi="Times New Roman" w:cs="Times New Roman"/>
                <w:sz w:val="24"/>
                <w:szCs w:val="24"/>
              </w:rPr>
            </w:pPr>
          </w:p>
        </w:tc>
        <w:tc>
          <w:tcPr>
            <w:tcW w:w="5386" w:type="dxa"/>
          </w:tcPr>
          <w:p w:rsidR="00CA56C1" w:rsidRPr="0029062A" w:rsidRDefault="00CA56C1" w:rsidP="00CA56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2A">
              <w:rPr>
                <w:rFonts w:ascii="Times New Roman" w:hAnsi="Times New Roman" w:cs="Times New Roman"/>
                <w:sz w:val="24"/>
                <w:szCs w:val="24"/>
              </w:rPr>
              <w:t>Petrol gazları ve diğer gazlı hidrokarbonlar</w:t>
            </w:r>
          </w:p>
        </w:tc>
        <w:tc>
          <w:tcPr>
            <w:tcW w:w="2977" w:type="dxa"/>
          </w:tcPr>
          <w:p w:rsidR="00CA56C1" w:rsidRPr="00534067" w:rsidRDefault="00CA56C1" w:rsidP="00CA56C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534067">
              <w:rPr>
                <w:rFonts w:ascii="Times New Roman" w:hAnsi="Times New Roman" w:cs="Times New Roman"/>
                <w:bCs/>
                <w:i/>
                <w:iCs/>
                <w:sz w:val="24"/>
                <w:szCs w:val="24"/>
              </w:rPr>
              <w:t>1.161,9</w:t>
            </w:r>
          </w:p>
        </w:tc>
      </w:tr>
      <w:tr w:rsidR="00CA56C1" w:rsidRPr="00CA56C1" w:rsidTr="00CB3D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59" w:type="dxa"/>
          </w:tcPr>
          <w:p w:rsidR="00CA56C1" w:rsidRPr="00CA56C1" w:rsidRDefault="00CA56C1" w:rsidP="00CA56C1">
            <w:pPr>
              <w:rPr>
                <w:rFonts w:ascii="Times New Roman" w:hAnsi="Times New Roman" w:cs="Times New Roman"/>
                <w:sz w:val="24"/>
                <w:szCs w:val="24"/>
              </w:rPr>
            </w:pPr>
            <w:r w:rsidRPr="00CA56C1">
              <w:rPr>
                <w:rFonts w:ascii="Times New Roman" w:hAnsi="Times New Roman" w:cs="Times New Roman"/>
                <w:sz w:val="24"/>
                <w:szCs w:val="24"/>
                <w:lang w:val="ru-RU"/>
              </w:rPr>
              <w:t>5</w:t>
            </w:r>
          </w:p>
          <w:p w:rsidR="00CA56C1" w:rsidRPr="00CA56C1" w:rsidRDefault="00CA56C1" w:rsidP="00CA56C1">
            <w:pPr>
              <w:rPr>
                <w:rFonts w:ascii="Times New Roman" w:hAnsi="Times New Roman" w:cs="Times New Roman"/>
                <w:sz w:val="24"/>
                <w:szCs w:val="24"/>
              </w:rPr>
            </w:pPr>
          </w:p>
        </w:tc>
        <w:tc>
          <w:tcPr>
            <w:tcW w:w="5386" w:type="dxa"/>
          </w:tcPr>
          <w:p w:rsidR="00CA56C1" w:rsidRPr="0029062A" w:rsidRDefault="00CA56C1" w:rsidP="00CA56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62A">
              <w:rPr>
                <w:rFonts w:ascii="Times New Roman" w:hAnsi="Times New Roman" w:cs="Times New Roman"/>
                <w:sz w:val="24"/>
                <w:szCs w:val="24"/>
              </w:rPr>
              <w:t>Saf amonyak/amonyağın sulu çözeltileri</w:t>
            </w:r>
          </w:p>
        </w:tc>
        <w:tc>
          <w:tcPr>
            <w:tcW w:w="2977" w:type="dxa"/>
          </w:tcPr>
          <w:p w:rsidR="00CA56C1" w:rsidRPr="00534067" w:rsidRDefault="00CA56C1" w:rsidP="00CA56C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534067">
              <w:rPr>
                <w:rFonts w:ascii="Times New Roman" w:hAnsi="Times New Roman" w:cs="Times New Roman"/>
                <w:bCs/>
                <w:i/>
                <w:iCs/>
                <w:sz w:val="24"/>
                <w:szCs w:val="24"/>
              </w:rPr>
              <w:t>870,7</w:t>
            </w:r>
          </w:p>
        </w:tc>
      </w:tr>
      <w:tr w:rsidR="00CA56C1" w:rsidRPr="00CA56C1" w:rsidTr="00CB3D7F">
        <w:trPr>
          <w:trHeight w:val="252"/>
        </w:trPr>
        <w:tc>
          <w:tcPr>
            <w:cnfStyle w:val="001000000000" w:firstRow="0" w:lastRow="0" w:firstColumn="1" w:lastColumn="0" w:oddVBand="0" w:evenVBand="0" w:oddHBand="0" w:evenHBand="0" w:firstRowFirstColumn="0" w:firstRowLastColumn="0" w:lastRowFirstColumn="0" w:lastRowLastColumn="0"/>
            <w:tcW w:w="959" w:type="dxa"/>
          </w:tcPr>
          <w:p w:rsidR="00CA56C1" w:rsidRPr="00CA56C1" w:rsidRDefault="00CA56C1" w:rsidP="00CA56C1">
            <w:pPr>
              <w:rPr>
                <w:rFonts w:ascii="Times New Roman" w:hAnsi="Times New Roman" w:cs="Times New Roman"/>
                <w:sz w:val="24"/>
                <w:szCs w:val="24"/>
              </w:rPr>
            </w:pPr>
            <w:r w:rsidRPr="00CA56C1">
              <w:rPr>
                <w:rFonts w:ascii="Times New Roman" w:hAnsi="Times New Roman" w:cs="Times New Roman"/>
                <w:sz w:val="24"/>
                <w:szCs w:val="24"/>
                <w:lang w:val="ru-RU"/>
              </w:rPr>
              <w:t>6</w:t>
            </w:r>
          </w:p>
          <w:p w:rsidR="00CA56C1" w:rsidRPr="00CA56C1" w:rsidRDefault="00CA56C1" w:rsidP="00CA56C1">
            <w:pPr>
              <w:rPr>
                <w:rFonts w:ascii="Times New Roman" w:hAnsi="Times New Roman" w:cs="Times New Roman"/>
                <w:sz w:val="24"/>
                <w:szCs w:val="24"/>
              </w:rPr>
            </w:pPr>
          </w:p>
        </w:tc>
        <w:tc>
          <w:tcPr>
            <w:tcW w:w="5386" w:type="dxa"/>
          </w:tcPr>
          <w:p w:rsidR="00CA56C1" w:rsidRPr="0029062A" w:rsidRDefault="00CA56C1" w:rsidP="00CA56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2A">
              <w:rPr>
                <w:rFonts w:ascii="Times New Roman" w:hAnsi="Times New Roman" w:cs="Times New Roman"/>
                <w:sz w:val="24"/>
                <w:szCs w:val="24"/>
              </w:rPr>
              <w:t>Otomobil, steyşın vagonlar, yarış arabaları</w:t>
            </w:r>
          </w:p>
        </w:tc>
        <w:tc>
          <w:tcPr>
            <w:tcW w:w="2977" w:type="dxa"/>
          </w:tcPr>
          <w:p w:rsidR="00CA56C1" w:rsidRPr="00534067" w:rsidRDefault="00CA56C1" w:rsidP="00CA56C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534067">
              <w:rPr>
                <w:rFonts w:ascii="Times New Roman" w:hAnsi="Times New Roman" w:cs="Times New Roman"/>
                <w:bCs/>
                <w:i/>
                <w:iCs/>
                <w:sz w:val="24"/>
                <w:szCs w:val="24"/>
              </w:rPr>
              <w:t>745,1</w:t>
            </w:r>
          </w:p>
        </w:tc>
      </w:tr>
      <w:tr w:rsidR="00CA56C1" w:rsidRPr="00CA56C1" w:rsidTr="00CB3D7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59" w:type="dxa"/>
          </w:tcPr>
          <w:p w:rsidR="00CA56C1" w:rsidRPr="00CA56C1" w:rsidRDefault="00CA56C1" w:rsidP="00CA56C1">
            <w:pPr>
              <w:rPr>
                <w:rFonts w:ascii="Times New Roman" w:hAnsi="Times New Roman" w:cs="Times New Roman"/>
                <w:sz w:val="24"/>
                <w:szCs w:val="24"/>
              </w:rPr>
            </w:pPr>
            <w:r w:rsidRPr="00CA56C1">
              <w:rPr>
                <w:rFonts w:ascii="Times New Roman" w:hAnsi="Times New Roman" w:cs="Times New Roman"/>
                <w:sz w:val="24"/>
                <w:szCs w:val="24"/>
                <w:lang w:val="ru-RU"/>
              </w:rPr>
              <w:t>7</w:t>
            </w:r>
          </w:p>
          <w:p w:rsidR="00CA56C1" w:rsidRPr="00CA56C1" w:rsidRDefault="00CA56C1" w:rsidP="00CA56C1">
            <w:pPr>
              <w:rPr>
                <w:rFonts w:ascii="Times New Roman" w:hAnsi="Times New Roman" w:cs="Times New Roman"/>
                <w:sz w:val="24"/>
                <w:szCs w:val="24"/>
              </w:rPr>
            </w:pPr>
          </w:p>
        </w:tc>
        <w:tc>
          <w:tcPr>
            <w:tcW w:w="5386" w:type="dxa"/>
          </w:tcPr>
          <w:p w:rsidR="00CA56C1" w:rsidRPr="0029062A" w:rsidRDefault="00CA56C1" w:rsidP="00CA56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62A">
              <w:rPr>
                <w:rFonts w:ascii="Times New Roman" w:hAnsi="Times New Roman" w:cs="Times New Roman"/>
                <w:sz w:val="24"/>
                <w:szCs w:val="24"/>
              </w:rPr>
              <w:t>Nükleer reaktörler, kartuşları-yanıcı elemanlar</w:t>
            </w:r>
          </w:p>
        </w:tc>
        <w:tc>
          <w:tcPr>
            <w:tcW w:w="2977" w:type="dxa"/>
          </w:tcPr>
          <w:p w:rsidR="00CA56C1" w:rsidRPr="00534067" w:rsidRDefault="00CA56C1" w:rsidP="00CA56C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534067">
              <w:rPr>
                <w:rFonts w:ascii="Times New Roman" w:hAnsi="Times New Roman" w:cs="Times New Roman"/>
                <w:bCs/>
                <w:i/>
                <w:iCs/>
                <w:sz w:val="24"/>
                <w:szCs w:val="24"/>
              </w:rPr>
              <w:t>659,2</w:t>
            </w:r>
          </w:p>
        </w:tc>
      </w:tr>
      <w:tr w:rsidR="00CA56C1" w:rsidRPr="00CA56C1" w:rsidTr="00CB3D7F">
        <w:trPr>
          <w:trHeight w:val="263"/>
        </w:trPr>
        <w:tc>
          <w:tcPr>
            <w:cnfStyle w:val="001000000000" w:firstRow="0" w:lastRow="0" w:firstColumn="1" w:lastColumn="0" w:oddVBand="0" w:evenVBand="0" w:oddHBand="0" w:evenHBand="0" w:firstRowFirstColumn="0" w:firstRowLastColumn="0" w:lastRowFirstColumn="0" w:lastRowLastColumn="0"/>
            <w:tcW w:w="959" w:type="dxa"/>
          </w:tcPr>
          <w:p w:rsidR="00CA56C1" w:rsidRPr="00CA56C1" w:rsidRDefault="00CA56C1" w:rsidP="00CA56C1">
            <w:pPr>
              <w:rPr>
                <w:rFonts w:ascii="Times New Roman" w:hAnsi="Times New Roman" w:cs="Times New Roman"/>
                <w:sz w:val="24"/>
                <w:szCs w:val="24"/>
              </w:rPr>
            </w:pPr>
            <w:r w:rsidRPr="00CA56C1">
              <w:rPr>
                <w:rFonts w:ascii="Times New Roman" w:hAnsi="Times New Roman" w:cs="Times New Roman"/>
                <w:sz w:val="24"/>
                <w:szCs w:val="24"/>
                <w:lang w:val="ru-RU"/>
              </w:rPr>
              <w:t>8</w:t>
            </w:r>
          </w:p>
          <w:p w:rsidR="00CA56C1" w:rsidRPr="00CA56C1" w:rsidRDefault="00CA56C1" w:rsidP="00CA56C1">
            <w:pPr>
              <w:rPr>
                <w:rFonts w:ascii="Times New Roman" w:hAnsi="Times New Roman" w:cs="Times New Roman"/>
                <w:sz w:val="24"/>
                <w:szCs w:val="24"/>
              </w:rPr>
            </w:pPr>
          </w:p>
        </w:tc>
        <w:tc>
          <w:tcPr>
            <w:tcW w:w="5386" w:type="dxa"/>
          </w:tcPr>
          <w:p w:rsidR="00CA56C1" w:rsidRPr="0029062A" w:rsidRDefault="00CA56C1" w:rsidP="00CA56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2A">
              <w:rPr>
                <w:rFonts w:ascii="Times New Roman" w:hAnsi="Times New Roman" w:cs="Times New Roman"/>
                <w:sz w:val="24"/>
                <w:szCs w:val="24"/>
              </w:rPr>
              <w:t>Telli telefon-telgraf için elektrikli cihazlar</w:t>
            </w:r>
          </w:p>
        </w:tc>
        <w:tc>
          <w:tcPr>
            <w:tcW w:w="2977" w:type="dxa"/>
          </w:tcPr>
          <w:p w:rsidR="00CA56C1" w:rsidRPr="00534067" w:rsidRDefault="00CA56C1" w:rsidP="00CA56C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534067">
              <w:rPr>
                <w:rFonts w:ascii="Times New Roman" w:hAnsi="Times New Roman" w:cs="Times New Roman"/>
                <w:bCs/>
                <w:i/>
                <w:iCs/>
                <w:sz w:val="24"/>
                <w:szCs w:val="24"/>
              </w:rPr>
              <w:t>656,1</w:t>
            </w:r>
          </w:p>
        </w:tc>
      </w:tr>
      <w:tr w:rsidR="00CA56C1" w:rsidRPr="00CA56C1" w:rsidTr="00CB3D7F">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59" w:type="dxa"/>
          </w:tcPr>
          <w:p w:rsidR="00CA56C1" w:rsidRPr="00CA56C1" w:rsidRDefault="00CA56C1" w:rsidP="00CA56C1">
            <w:pPr>
              <w:rPr>
                <w:rFonts w:ascii="Times New Roman" w:hAnsi="Times New Roman" w:cs="Times New Roman"/>
                <w:sz w:val="24"/>
                <w:szCs w:val="24"/>
              </w:rPr>
            </w:pPr>
            <w:r w:rsidRPr="00CA56C1">
              <w:rPr>
                <w:rFonts w:ascii="Times New Roman" w:hAnsi="Times New Roman" w:cs="Times New Roman"/>
                <w:sz w:val="24"/>
                <w:szCs w:val="24"/>
                <w:lang w:val="ru-RU"/>
              </w:rPr>
              <w:t>9</w:t>
            </w:r>
          </w:p>
          <w:p w:rsidR="00CA56C1" w:rsidRPr="00CA56C1" w:rsidRDefault="00CA56C1" w:rsidP="00CA56C1">
            <w:pPr>
              <w:rPr>
                <w:rFonts w:ascii="Times New Roman" w:hAnsi="Times New Roman" w:cs="Times New Roman"/>
                <w:sz w:val="24"/>
                <w:szCs w:val="24"/>
              </w:rPr>
            </w:pPr>
          </w:p>
        </w:tc>
        <w:tc>
          <w:tcPr>
            <w:tcW w:w="5386" w:type="dxa"/>
          </w:tcPr>
          <w:p w:rsidR="00CA56C1" w:rsidRPr="0029062A" w:rsidRDefault="00CA56C1" w:rsidP="00CA56C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9062A">
              <w:rPr>
                <w:rFonts w:ascii="Times New Roman" w:hAnsi="Times New Roman" w:cs="Times New Roman"/>
                <w:sz w:val="24"/>
                <w:szCs w:val="24"/>
              </w:rPr>
              <w:t xml:space="preserve">Haşarat öldürücü, </w:t>
            </w:r>
            <w:proofErr w:type="gramStart"/>
            <w:r w:rsidRPr="0029062A">
              <w:rPr>
                <w:rFonts w:ascii="Times New Roman" w:hAnsi="Times New Roman" w:cs="Times New Roman"/>
                <w:sz w:val="24"/>
                <w:szCs w:val="24"/>
              </w:rPr>
              <w:t>dezenfekte</w:t>
            </w:r>
            <w:proofErr w:type="gramEnd"/>
            <w:r w:rsidRPr="0029062A">
              <w:rPr>
                <w:rFonts w:ascii="Times New Roman" w:hAnsi="Times New Roman" w:cs="Times New Roman"/>
                <w:sz w:val="24"/>
                <w:szCs w:val="24"/>
              </w:rPr>
              <w:t xml:space="preserve"> edici, zararlıları yok edici</w:t>
            </w:r>
          </w:p>
        </w:tc>
        <w:tc>
          <w:tcPr>
            <w:tcW w:w="2977" w:type="dxa"/>
          </w:tcPr>
          <w:p w:rsidR="00CA56C1" w:rsidRPr="00534067" w:rsidRDefault="00CA56C1" w:rsidP="00CA56C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534067">
              <w:rPr>
                <w:rFonts w:ascii="Times New Roman" w:hAnsi="Times New Roman" w:cs="Times New Roman"/>
                <w:bCs/>
                <w:i/>
                <w:iCs/>
                <w:sz w:val="24"/>
                <w:szCs w:val="24"/>
              </w:rPr>
              <w:t>558,4</w:t>
            </w:r>
          </w:p>
        </w:tc>
      </w:tr>
      <w:tr w:rsidR="00CA56C1" w:rsidRPr="00CA56C1" w:rsidTr="00CB3D7F">
        <w:trPr>
          <w:trHeight w:val="253"/>
        </w:trPr>
        <w:tc>
          <w:tcPr>
            <w:cnfStyle w:val="001000000000" w:firstRow="0" w:lastRow="0" w:firstColumn="1" w:lastColumn="0" w:oddVBand="0" w:evenVBand="0" w:oddHBand="0" w:evenHBand="0" w:firstRowFirstColumn="0" w:firstRowLastColumn="0" w:lastRowFirstColumn="0" w:lastRowLastColumn="0"/>
            <w:tcW w:w="959" w:type="dxa"/>
          </w:tcPr>
          <w:p w:rsidR="00CA56C1" w:rsidRPr="00CA56C1" w:rsidRDefault="00CA56C1" w:rsidP="00CA56C1">
            <w:pPr>
              <w:rPr>
                <w:rFonts w:ascii="Times New Roman" w:hAnsi="Times New Roman" w:cs="Times New Roman"/>
                <w:sz w:val="24"/>
                <w:szCs w:val="24"/>
              </w:rPr>
            </w:pPr>
            <w:r w:rsidRPr="00CA56C1">
              <w:rPr>
                <w:rFonts w:ascii="Times New Roman" w:hAnsi="Times New Roman" w:cs="Times New Roman"/>
                <w:sz w:val="24"/>
                <w:szCs w:val="24"/>
                <w:lang w:val="ru-RU"/>
              </w:rPr>
              <w:t>10</w:t>
            </w:r>
          </w:p>
          <w:p w:rsidR="00CA56C1" w:rsidRPr="00CA56C1" w:rsidRDefault="00CA56C1" w:rsidP="00CA56C1">
            <w:pPr>
              <w:rPr>
                <w:rFonts w:ascii="Times New Roman" w:hAnsi="Times New Roman" w:cs="Times New Roman"/>
                <w:sz w:val="24"/>
                <w:szCs w:val="24"/>
              </w:rPr>
            </w:pPr>
          </w:p>
        </w:tc>
        <w:tc>
          <w:tcPr>
            <w:tcW w:w="5386" w:type="dxa"/>
          </w:tcPr>
          <w:p w:rsidR="00CA56C1" w:rsidRPr="0029062A" w:rsidRDefault="00CA56C1" w:rsidP="00CA56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062A">
              <w:rPr>
                <w:rFonts w:ascii="Times New Roman" w:hAnsi="Times New Roman" w:cs="Times New Roman"/>
                <w:sz w:val="24"/>
                <w:szCs w:val="24"/>
              </w:rPr>
              <w:t>Azot, fosfor ve potasyum gibi; iki/üçünün karışımları</w:t>
            </w:r>
          </w:p>
        </w:tc>
        <w:tc>
          <w:tcPr>
            <w:tcW w:w="2977" w:type="dxa"/>
          </w:tcPr>
          <w:p w:rsidR="00CA56C1" w:rsidRPr="00534067" w:rsidRDefault="00CA56C1" w:rsidP="00CA56C1">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534067">
              <w:rPr>
                <w:rFonts w:ascii="Times New Roman" w:hAnsi="Times New Roman" w:cs="Times New Roman"/>
                <w:bCs/>
                <w:i/>
                <w:iCs/>
                <w:sz w:val="24"/>
                <w:szCs w:val="24"/>
              </w:rPr>
              <w:t>424,2</w:t>
            </w:r>
          </w:p>
        </w:tc>
      </w:tr>
    </w:tbl>
    <w:p w:rsidR="007804DD" w:rsidRDefault="00456E7D" w:rsidP="00887222">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i/>
          <w:sz w:val="16"/>
          <w:szCs w:val="16"/>
        </w:rPr>
        <w:t xml:space="preserve"> </w:t>
      </w:r>
      <w:r w:rsidRPr="00456E7D">
        <w:rPr>
          <w:rFonts w:ascii="Times New Roman" w:hAnsi="Times New Roman" w:cs="Times New Roman"/>
          <w:i/>
          <w:sz w:val="16"/>
          <w:szCs w:val="16"/>
        </w:rPr>
        <w:t xml:space="preserve">Kaynak: </w:t>
      </w:r>
      <w:proofErr w:type="spellStart"/>
      <w:r w:rsidRPr="00456E7D">
        <w:rPr>
          <w:rFonts w:ascii="Times New Roman" w:hAnsi="Times New Roman" w:cs="Times New Roman"/>
          <w:i/>
          <w:sz w:val="16"/>
          <w:szCs w:val="16"/>
        </w:rPr>
        <w:t>Trade</w:t>
      </w:r>
      <w:proofErr w:type="spellEnd"/>
      <w:r w:rsidRPr="00456E7D">
        <w:rPr>
          <w:rFonts w:ascii="Times New Roman" w:hAnsi="Times New Roman" w:cs="Times New Roman"/>
          <w:i/>
          <w:sz w:val="16"/>
          <w:szCs w:val="16"/>
        </w:rPr>
        <w:t xml:space="preserve"> </w:t>
      </w:r>
      <w:proofErr w:type="spellStart"/>
      <w:r w:rsidRPr="00456E7D">
        <w:rPr>
          <w:rFonts w:ascii="Times New Roman" w:hAnsi="Times New Roman" w:cs="Times New Roman"/>
          <w:i/>
          <w:sz w:val="16"/>
          <w:szCs w:val="16"/>
        </w:rPr>
        <w:t>Map</w:t>
      </w:r>
      <w:proofErr w:type="spellEnd"/>
    </w:p>
    <w:p w:rsidR="00887222" w:rsidRDefault="00887222" w:rsidP="00527269">
      <w:pPr>
        <w:pStyle w:val="Balk2"/>
      </w:pPr>
      <w:bookmarkStart w:id="8" w:name="_Toc458499368"/>
      <w:r w:rsidRPr="00887222">
        <w:t>Ukrayna’nın</w:t>
      </w:r>
      <w:r>
        <w:t xml:space="preserve"> İthalatında</w:t>
      </w:r>
      <w:r w:rsidRPr="00887222">
        <w:t xml:space="preserve"> İlk 10 Ülke (2014)</w:t>
      </w:r>
      <w:bookmarkEnd w:id="8"/>
    </w:p>
    <w:p w:rsidR="00A267E3" w:rsidRDefault="00A267E3" w:rsidP="00887222">
      <w:pPr>
        <w:rPr>
          <w:rFonts w:ascii="Times New Roman" w:hAnsi="Times New Roman" w:cs="Times New Roman"/>
          <w:b/>
          <w:sz w:val="24"/>
          <w:szCs w:val="24"/>
        </w:rPr>
      </w:pPr>
    </w:p>
    <w:tbl>
      <w:tblPr>
        <w:tblStyle w:val="OrtaListe2-Vurgu31"/>
        <w:tblW w:w="0" w:type="auto"/>
        <w:tblLook w:val="04A0" w:firstRow="1" w:lastRow="0" w:firstColumn="1" w:lastColumn="0" w:noHBand="0" w:noVBand="1"/>
      </w:tblPr>
      <w:tblGrid>
        <w:gridCol w:w="817"/>
        <w:gridCol w:w="2410"/>
        <w:gridCol w:w="5919"/>
      </w:tblGrid>
      <w:tr w:rsidR="00887222" w:rsidRPr="00887222" w:rsidTr="00CB3D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tcPr>
          <w:p w:rsidR="00887222" w:rsidRPr="00887222" w:rsidRDefault="00887222" w:rsidP="00CB3D7F">
            <w:pPr>
              <w:rPr>
                <w:rFonts w:ascii="Times New Roman" w:hAnsi="Times New Roman" w:cs="Times New Roman"/>
                <w:b/>
                <w:lang w:val="ru-RU"/>
              </w:rPr>
            </w:pPr>
          </w:p>
        </w:tc>
        <w:tc>
          <w:tcPr>
            <w:tcW w:w="2410" w:type="dxa"/>
          </w:tcPr>
          <w:p w:rsidR="00887222" w:rsidRPr="00887222" w:rsidRDefault="00887222" w:rsidP="00CB3D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sidRPr="00887222">
              <w:rPr>
                <w:rFonts w:ascii="Times New Roman" w:hAnsi="Times New Roman" w:cs="Times New Roman"/>
                <w:b/>
              </w:rPr>
              <w:t>Ülke</w:t>
            </w:r>
          </w:p>
        </w:tc>
        <w:tc>
          <w:tcPr>
            <w:tcW w:w="5919" w:type="dxa"/>
          </w:tcPr>
          <w:p w:rsidR="00887222" w:rsidRPr="00887222" w:rsidRDefault="00A267E3" w:rsidP="00CB3D7F">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İthalat </w:t>
            </w:r>
            <w:r w:rsidR="00887222" w:rsidRPr="00887222">
              <w:rPr>
                <w:rFonts w:ascii="Times New Roman" w:hAnsi="Times New Roman" w:cs="Times New Roman"/>
                <w:b/>
              </w:rPr>
              <w:t xml:space="preserve">Rakamı </w:t>
            </w:r>
            <w:r w:rsidRPr="00A267E3">
              <w:rPr>
                <w:rFonts w:ascii="Times New Roman" w:hAnsi="Times New Roman" w:cs="Times New Roman"/>
                <w:b/>
              </w:rPr>
              <w:t>(Milyon Dolar)</w:t>
            </w:r>
          </w:p>
        </w:tc>
      </w:tr>
      <w:tr w:rsidR="00887222" w:rsidRPr="00887222" w:rsidTr="00C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87222" w:rsidRPr="00887222" w:rsidRDefault="00887222" w:rsidP="00CB3D7F">
            <w:pPr>
              <w:rPr>
                <w:rFonts w:ascii="Times New Roman" w:hAnsi="Times New Roman" w:cs="Times New Roman"/>
                <w:sz w:val="24"/>
                <w:szCs w:val="24"/>
                <w:lang w:val="ru-RU"/>
              </w:rPr>
            </w:pPr>
            <w:r w:rsidRPr="00887222">
              <w:rPr>
                <w:rFonts w:ascii="Times New Roman" w:hAnsi="Times New Roman" w:cs="Times New Roman"/>
                <w:sz w:val="24"/>
                <w:szCs w:val="24"/>
                <w:lang w:val="ru-RU"/>
              </w:rPr>
              <w:t>1</w:t>
            </w:r>
          </w:p>
        </w:tc>
        <w:tc>
          <w:tcPr>
            <w:tcW w:w="2410" w:type="dxa"/>
          </w:tcPr>
          <w:p w:rsidR="00887222" w:rsidRDefault="00A267E3" w:rsidP="00CB3D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Rusya</w:t>
            </w:r>
          </w:p>
          <w:p w:rsidR="00A267E3" w:rsidRPr="00887222" w:rsidRDefault="00A267E3" w:rsidP="00CB3D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19" w:type="dxa"/>
          </w:tcPr>
          <w:p w:rsidR="00887222" w:rsidRPr="00887222" w:rsidRDefault="00A267E3" w:rsidP="00CB3D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7E3">
              <w:rPr>
                <w:rFonts w:ascii="Times New Roman" w:hAnsi="Times New Roman" w:cs="Times New Roman"/>
                <w:sz w:val="24"/>
                <w:szCs w:val="24"/>
              </w:rPr>
              <w:t>12.678,7</w:t>
            </w:r>
          </w:p>
        </w:tc>
      </w:tr>
      <w:tr w:rsidR="00887222" w:rsidRPr="00887222" w:rsidTr="00CB3D7F">
        <w:tc>
          <w:tcPr>
            <w:cnfStyle w:val="001000000000" w:firstRow="0" w:lastRow="0" w:firstColumn="1" w:lastColumn="0" w:oddVBand="0" w:evenVBand="0" w:oddHBand="0" w:evenHBand="0" w:firstRowFirstColumn="0" w:firstRowLastColumn="0" w:lastRowFirstColumn="0" w:lastRowLastColumn="0"/>
            <w:tcW w:w="817" w:type="dxa"/>
          </w:tcPr>
          <w:p w:rsidR="00887222" w:rsidRPr="00887222" w:rsidRDefault="00887222" w:rsidP="00CB3D7F">
            <w:pPr>
              <w:rPr>
                <w:rFonts w:ascii="Times New Roman" w:hAnsi="Times New Roman" w:cs="Times New Roman"/>
                <w:sz w:val="24"/>
                <w:szCs w:val="24"/>
                <w:lang w:val="ru-RU"/>
              </w:rPr>
            </w:pPr>
            <w:r w:rsidRPr="00887222">
              <w:rPr>
                <w:rFonts w:ascii="Times New Roman" w:hAnsi="Times New Roman" w:cs="Times New Roman"/>
                <w:sz w:val="24"/>
                <w:szCs w:val="24"/>
                <w:lang w:val="ru-RU"/>
              </w:rPr>
              <w:t>2</w:t>
            </w:r>
          </w:p>
        </w:tc>
        <w:tc>
          <w:tcPr>
            <w:tcW w:w="2410" w:type="dxa"/>
          </w:tcPr>
          <w:p w:rsidR="00887222" w:rsidRDefault="00A267E3" w:rsidP="00CB3D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Çin</w:t>
            </w:r>
          </w:p>
          <w:p w:rsidR="00A267E3" w:rsidRPr="00887222" w:rsidRDefault="00A267E3" w:rsidP="00CB3D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19" w:type="dxa"/>
          </w:tcPr>
          <w:p w:rsidR="00887222" w:rsidRPr="00887222" w:rsidRDefault="00A267E3" w:rsidP="00CB3D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A267E3">
              <w:rPr>
                <w:rFonts w:ascii="Times New Roman" w:hAnsi="Times New Roman" w:cs="Times New Roman"/>
                <w:sz w:val="24"/>
                <w:szCs w:val="24"/>
              </w:rPr>
              <w:t>5.408,9</w:t>
            </w:r>
          </w:p>
        </w:tc>
      </w:tr>
      <w:tr w:rsidR="00887222" w:rsidRPr="00887222" w:rsidTr="00C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87222" w:rsidRPr="00887222" w:rsidRDefault="00887222" w:rsidP="00CB3D7F">
            <w:pPr>
              <w:rPr>
                <w:rFonts w:ascii="Times New Roman" w:hAnsi="Times New Roman" w:cs="Times New Roman"/>
                <w:color w:val="FF0000"/>
                <w:sz w:val="24"/>
                <w:szCs w:val="24"/>
              </w:rPr>
            </w:pPr>
            <w:r w:rsidRPr="00887222">
              <w:rPr>
                <w:rFonts w:ascii="Times New Roman" w:hAnsi="Times New Roman" w:cs="Times New Roman"/>
                <w:sz w:val="24"/>
                <w:szCs w:val="24"/>
                <w:lang w:val="ru-RU"/>
              </w:rPr>
              <w:t>3</w:t>
            </w:r>
          </w:p>
        </w:tc>
        <w:tc>
          <w:tcPr>
            <w:tcW w:w="2410" w:type="dxa"/>
          </w:tcPr>
          <w:p w:rsidR="00887222" w:rsidRDefault="00A267E3" w:rsidP="00CB3D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7E3">
              <w:rPr>
                <w:rFonts w:ascii="Times New Roman" w:hAnsi="Times New Roman" w:cs="Times New Roman"/>
                <w:sz w:val="24"/>
                <w:szCs w:val="24"/>
              </w:rPr>
              <w:t>Almanya</w:t>
            </w:r>
          </w:p>
          <w:p w:rsidR="00A267E3" w:rsidRPr="00887222" w:rsidRDefault="00A267E3" w:rsidP="00CB3D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p>
        </w:tc>
        <w:tc>
          <w:tcPr>
            <w:tcW w:w="5919" w:type="dxa"/>
          </w:tcPr>
          <w:p w:rsidR="00887222" w:rsidRPr="00887222" w:rsidRDefault="00A267E3" w:rsidP="00CB3D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267E3">
              <w:rPr>
                <w:rFonts w:ascii="Times New Roman" w:hAnsi="Times New Roman" w:cs="Times New Roman"/>
                <w:sz w:val="24"/>
                <w:szCs w:val="24"/>
              </w:rPr>
              <w:t>5.360,1</w:t>
            </w:r>
          </w:p>
        </w:tc>
      </w:tr>
      <w:tr w:rsidR="00887222" w:rsidRPr="00887222" w:rsidTr="00CB3D7F">
        <w:tc>
          <w:tcPr>
            <w:cnfStyle w:val="001000000000" w:firstRow="0" w:lastRow="0" w:firstColumn="1" w:lastColumn="0" w:oddVBand="0" w:evenVBand="0" w:oddHBand="0" w:evenHBand="0" w:firstRowFirstColumn="0" w:firstRowLastColumn="0" w:lastRowFirstColumn="0" w:lastRowLastColumn="0"/>
            <w:tcW w:w="817" w:type="dxa"/>
          </w:tcPr>
          <w:p w:rsidR="00887222" w:rsidRPr="00887222" w:rsidRDefault="00887222" w:rsidP="00CB3D7F">
            <w:pPr>
              <w:rPr>
                <w:rFonts w:ascii="Times New Roman" w:hAnsi="Times New Roman" w:cs="Times New Roman"/>
                <w:sz w:val="24"/>
                <w:szCs w:val="24"/>
                <w:lang w:val="ru-RU"/>
              </w:rPr>
            </w:pPr>
            <w:r w:rsidRPr="00887222">
              <w:rPr>
                <w:rFonts w:ascii="Times New Roman" w:hAnsi="Times New Roman" w:cs="Times New Roman"/>
                <w:sz w:val="24"/>
                <w:szCs w:val="24"/>
                <w:lang w:val="ru-RU"/>
              </w:rPr>
              <w:t>4</w:t>
            </w:r>
          </w:p>
        </w:tc>
        <w:tc>
          <w:tcPr>
            <w:tcW w:w="2410" w:type="dxa"/>
          </w:tcPr>
          <w:p w:rsidR="00A267E3" w:rsidRDefault="00A267E3" w:rsidP="00CB3D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Beyaz Rusya</w:t>
            </w:r>
          </w:p>
          <w:p w:rsidR="00A267E3" w:rsidRPr="00887222" w:rsidRDefault="00A267E3" w:rsidP="00CB3D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19" w:type="dxa"/>
          </w:tcPr>
          <w:p w:rsidR="00887222" w:rsidRPr="00887222" w:rsidRDefault="00A267E3" w:rsidP="00CB3D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A267E3">
              <w:rPr>
                <w:rFonts w:ascii="Times New Roman" w:hAnsi="Times New Roman" w:cs="Times New Roman"/>
                <w:sz w:val="24"/>
                <w:szCs w:val="24"/>
              </w:rPr>
              <w:t>3.971,1</w:t>
            </w:r>
          </w:p>
        </w:tc>
      </w:tr>
      <w:tr w:rsidR="00887222" w:rsidRPr="00887222" w:rsidTr="00CB3D7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887222" w:rsidRPr="00887222" w:rsidRDefault="00887222" w:rsidP="00CB3D7F">
            <w:pPr>
              <w:rPr>
                <w:rFonts w:ascii="Times New Roman" w:hAnsi="Times New Roman" w:cs="Times New Roman"/>
                <w:sz w:val="24"/>
                <w:szCs w:val="24"/>
                <w:lang w:val="ru-RU"/>
              </w:rPr>
            </w:pPr>
            <w:r w:rsidRPr="00887222">
              <w:rPr>
                <w:rFonts w:ascii="Times New Roman" w:hAnsi="Times New Roman" w:cs="Times New Roman"/>
                <w:sz w:val="24"/>
                <w:szCs w:val="24"/>
                <w:lang w:val="ru-RU"/>
              </w:rPr>
              <w:t>5</w:t>
            </w:r>
          </w:p>
        </w:tc>
        <w:tc>
          <w:tcPr>
            <w:tcW w:w="2410" w:type="dxa"/>
          </w:tcPr>
          <w:p w:rsidR="00887222" w:rsidRDefault="00A267E3" w:rsidP="00CB3D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Polonya</w:t>
            </w:r>
          </w:p>
          <w:p w:rsidR="00A267E3" w:rsidRPr="00887222" w:rsidRDefault="00A267E3" w:rsidP="00CB3D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19" w:type="dxa"/>
          </w:tcPr>
          <w:p w:rsidR="00887222" w:rsidRPr="00887222" w:rsidRDefault="00A267E3" w:rsidP="00CB3D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A267E3">
              <w:rPr>
                <w:rFonts w:ascii="Times New Roman" w:hAnsi="Times New Roman" w:cs="Times New Roman"/>
                <w:sz w:val="24"/>
                <w:szCs w:val="24"/>
              </w:rPr>
              <w:t>3.067,3</w:t>
            </w:r>
          </w:p>
        </w:tc>
      </w:tr>
      <w:tr w:rsidR="00887222" w:rsidRPr="00887222" w:rsidTr="00CB3D7F">
        <w:tc>
          <w:tcPr>
            <w:cnfStyle w:val="001000000000" w:firstRow="0" w:lastRow="0" w:firstColumn="1" w:lastColumn="0" w:oddVBand="0" w:evenVBand="0" w:oddHBand="0" w:evenHBand="0" w:firstRowFirstColumn="0" w:firstRowLastColumn="0" w:lastRowFirstColumn="0" w:lastRowLastColumn="0"/>
            <w:tcW w:w="817" w:type="dxa"/>
          </w:tcPr>
          <w:p w:rsidR="00887222" w:rsidRPr="00887222" w:rsidRDefault="00887222" w:rsidP="00CB3D7F">
            <w:pPr>
              <w:rPr>
                <w:rFonts w:ascii="Times New Roman" w:hAnsi="Times New Roman" w:cs="Times New Roman"/>
                <w:sz w:val="24"/>
                <w:szCs w:val="24"/>
                <w:lang w:val="ru-RU"/>
              </w:rPr>
            </w:pPr>
            <w:r w:rsidRPr="00887222">
              <w:rPr>
                <w:rFonts w:ascii="Times New Roman" w:hAnsi="Times New Roman" w:cs="Times New Roman"/>
                <w:sz w:val="24"/>
                <w:szCs w:val="24"/>
                <w:lang w:val="ru-RU"/>
              </w:rPr>
              <w:t>6</w:t>
            </w:r>
          </w:p>
        </w:tc>
        <w:tc>
          <w:tcPr>
            <w:tcW w:w="2410" w:type="dxa"/>
          </w:tcPr>
          <w:p w:rsidR="00887222" w:rsidRDefault="00A267E3" w:rsidP="00CB3D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ABD</w:t>
            </w:r>
          </w:p>
          <w:p w:rsidR="00A267E3" w:rsidRPr="00887222" w:rsidRDefault="00A267E3" w:rsidP="00CB3D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19" w:type="dxa"/>
          </w:tcPr>
          <w:p w:rsidR="00887222" w:rsidRPr="00887222" w:rsidRDefault="00A267E3" w:rsidP="00CB3D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A267E3">
              <w:rPr>
                <w:rFonts w:ascii="Times New Roman" w:hAnsi="Times New Roman" w:cs="Times New Roman"/>
                <w:sz w:val="24"/>
                <w:szCs w:val="24"/>
              </w:rPr>
              <w:t>1.931,9</w:t>
            </w:r>
          </w:p>
        </w:tc>
      </w:tr>
      <w:tr w:rsidR="00887222" w:rsidRPr="00887222" w:rsidTr="00C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87222" w:rsidRPr="00887222" w:rsidRDefault="00887222" w:rsidP="00CB3D7F">
            <w:pPr>
              <w:rPr>
                <w:rFonts w:ascii="Times New Roman" w:hAnsi="Times New Roman" w:cs="Times New Roman"/>
                <w:sz w:val="24"/>
                <w:szCs w:val="24"/>
                <w:lang w:val="ru-RU"/>
              </w:rPr>
            </w:pPr>
            <w:r w:rsidRPr="00887222">
              <w:rPr>
                <w:rFonts w:ascii="Times New Roman" w:hAnsi="Times New Roman" w:cs="Times New Roman"/>
                <w:sz w:val="24"/>
                <w:szCs w:val="24"/>
                <w:lang w:val="ru-RU"/>
              </w:rPr>
              <w:t>7</w:t>
            </w:r>
          </w:p>
        </w:tc>
        <w:tc>
          <w:tcPr>
            <w:tcW w:w="2410" w:type="dxa"/>
          </w:tcPr>
          <w:p w:rsidR="00887222" w:rsidRDefault="00A267E3" w:rsidP="00CB3D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İtalya</w:t>
            </w:r>
          </w:p>
          <w:p w:rsidR="00A267E3" w:rsidRPr="00887222" w:rsidRDefault="00A267E3" w:rsidP="00CB3D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19" w:type="dxa"/>
          </w:tcPr>
          <w:p w:rsidR="00887222" w:rsidRPr="00887222" w:rsidRDefault="00A267E3" w:rsidP="00CB3D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A267E3">
              <w:rPr>
                <w:rFonts w:ascii="Times New Roman" w:hAnsi="Times New Roman" w:cs="Times New Roman"/>
                <w:sz w:val="24"/>
                <w:szCs w:val="24"/>
              </w:rPr>
              <w:t>1.509,5</w:t>
            </w:r>
          </w:p>
        </w:tc>
      </w:tr>
      <w:tr w:rsidR="00887222" w:rsidRPr="00887222" w:rsidTr="00CB3D7F">
        <w:tc>
          <w:tcPr>
            <w:cnfStyle w:val="001000000000" w:firstRow="0" w:lastRow="0" w:firstColumn="1" w:lastColumn="0" w:oddVBand="0" w:evenVBand="0" w:oddHBand="0" w:evenHBand="0" w:firstRowFirstColumn="0" w:firstRowLastColumn="0" w:lastRowFirstColumn="0" w:lastRowLastColumn="0"/>
            <w:tcW w:w="817" w:type="dxa"/>
          </w:tcPr>
          <w:p w:rsidR="00887222" w:rsidRPr="00887222" w:rsidRDefault="00887222" w:rsidP="00CB3D7F">
            <w:pPr>
              <w:rPr>
                <w:rFonts w:ascii="Times New Roman" w:hAnsi="Times New Roman" w:cs="Times New Roman"/>
                <w:sz w:val="24"/>
                <w:szCs w:val="24"/>
                <w:lang w:val="ru-RU"/>
              </w:rPr>
            </w:pPr>
            <w:r w:rsidRPr="00887222">
              <w:rPr>
                <w:rFonts w:ascii="Times New Roman" w:hAnsi="Times New Roman" w:cs="Times New Roman"/>
                <w:sz w:val="24"/>
                <w:szCs w:val="24"/>
                <w:lang w:val="ru-RU"/>
              </w:rPr>
              <w:t>8</w:t>
            </w:r>
          </w:p>
        </w:tc>
        <w:tc>
          <w:tcPr>
            <w:tcW w:w="2410" w:type="dxa"/>
          </w:tcPr>
          <w:p w:rsidR="00887222" w:rsidRDefault="00A267E3" w:rsidP="00CB3D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Macaristan</w:t>
            </w:r>
          </w:p>
          <w:p w:rsidR="00A267E3" w:rsidRPr="00887222" w:rsidRDefault="00A267E3" w:rsidP="00CB3D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19" w:type="dxa"/>
          </w:tcPr>
          <w:p w:rsidR="00887222" w:rsidRPr="00887222" w:rsidRDefault="00A267E3" w:rsidP="00CB3D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A267E3">
              <w:rPr>
                <w:rFonts w:ascii="Times New Roman" w:hAnsi="Times New Roman" w:cs="Times New Roman"/>
                <w:sz w:val="24"/>
                <w:szCs w:val="24"/>
              </w:rPr>
              <w:t>1.463,9</w:t>
            </w:r>
          </w:p>
        </w:tc>
      </w:tr>
      <w:tr w:rsidR="00887222" w:rsidRPr="00887222" w:rsidTr="00CB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87222" w:rsidRPr="00887222" w:rsidRDefault="00887222" w:rsidP="00CB3D7F">
            <w:pPr>
              <w:rPr>
                <w:rFonts w:ascii="Times New Roman" w:hAnsi="Times New Roman" w:cs="Times New Roman"/>
                <w:sz w:val="24"/>
                <w:szCs w:val="24"/>
                <w:lang w:val="ru-RU"/>
              </w:rPr>
            </w:pPr>
            <w:r w:rsidRPr="00887222">
              <w:rPr>
                <w:rFonts w:ascii="Times New Roman" w:hAnsi="Times New Roman" w:cs="Times New Roman"/>
                <w:sz w:val="24"/>
                <w:szCs w:val="24"/>
                <w:lang w:val="ru-RU"/>
              </w:rPr>
              <w:t>9</w:t>
            </w:r>
          </w:p>
        </w:tc>
        <w:tc>
          <w:tcPr>
            <w:tcW w:w="2410" w:type="dxa"/>
          </w:tcPr>
          <w:p w:rsidR="00887222" w:rsidRDefault="00A267E3" w:rsidP="00CB3D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Türkiye</w:t>
            </w:r>
          </w:p>
          <w:p w:rsidR="00A267E3" w:rsidRPr="00887222" w:rsidRDefault="00A267E3" w:rsidP="00CB3D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919" w:type="dxa"/>
          </w:tcPr>
          <w:p w:rsidR="00887222" w:rsidRPr="00887222" w:rsidRDefault="00A267E3" w:rsidP="00CB3D7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A267E3">
              <w:rPr>
                <w:rFonts w:ascii="Times New Roman" w:hAnsi="Times New Roman" w:cs="Times New Roman"/>
                <w:sz w:val="24"/>
                <w:szCs w:val="24"/>
              </w:rPr>
              <w:t>1.298,2</w:t>
            </w:r>
          </w:p>
        </w:tc>
      </w:tr>
      <w:tr w:rsidR="00887222" w:rsidRPr="00887222" w:rsidTr="00CB3D7F">
        <w:tc>
          <w:tcPr>
            <w:cnfStyle w:val="001000000000" w:firstRow="0" w:lastRow="0" w:firstColumn="1" w:lastColumn="0" w:oddVBand="0" w:evenVBand="0" w:oddHBand="0" w:evenHBand="0" w:firstRowFirstColumn="0" w:firstRowLastColumn="0" w:lastRowFirstColumn="0" w:lastRowLastColumn="0"/>
            <w:tcW w:w="817" w:type="dxa"/>
          </w:tcPr>
          <w:p w:rsidR="00887222" w:rsidRPr="00887222" w:rsidRDefault="00887222" w:rsidP="00CB3D7F">
            <w:pPr>
              <w:rPr>
                <w:rFonts w:ascii="Times New Roman" w:hAnsi="Times New Roman" w:cs="Times New Roman"/>
                <w:sz w:val="24"/>
                <w:szCs w:val="24"/>
                <w:lang w:val="ru-RU"/>
              </w:rPr>
            </w:pPr>
            <w:r w:rsidRPr="00887222">
              <w:rPr>
                <w:rFonts w:ascii="Times New Roman" w:hAnsi="Times New Roman" w:cs="Times New Roman"/>
                <w:sz w:val="24"/>
                <w:szCs w:val="24"/>
                <w:lang w:val="ru-RU"/>
              </w:rPr>
              <w:t>10</w:t>
            </w:r>
          </w:p>
        </w:tc>
        <w:tc>
          <w:tcPr>
            <w:tcW w:w="2410" w:type="dxa"/>
          </w:tcPr>
          <w:p w:rsidR="00A267E3" w:rsidRPr="00887222" w:rsidRDefault="00A267E3" w:rsidP="00CB3D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Fransa</w:t>
            </w:r>
          </w:p>
        </w:tc>
        <w:tc>
          <w:tcPr>
            <w:tcW w:w="5919" w:type="dxa"/>
          </w:tcPr>
          <w:p w:rsidR="00887222" w:rsidRPr="00887222" w:rsidRDefault="00A267E3" w:rsidP="00CB3D7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A267E3">
              <w:rPr>
                <w:rFonts w:ascii="Times New Roman" w:hAnsi="Times New Roman" w:cs="Times New Roman"/>
                <w:sz w:val="24"/>
                <w:szCs w:val="24"/>
              </w:rPr>
              <w:t>1.267,3</w:t>
            </w:r>
          </w:p>
        </w:tc>
      </w:tr>
    </w:tbl>
    <w:p w:rsidR="001C25EE" w:rsidRPr="00456E7D" w:rsidRDefault="00456E7D" w:rsidP="001C25EE">
      <w:pPr>
        <w:rPr>
          <w:rFonts w:ascii="Times New Roman" w:hAnsi="Times New Roman" w:cs="Times New Roman"/>
          <w:i/>
          <w:sz w:val="16"/>
          <w:szCs w:val="16"/>
        </w:rPr>
      </w:pPr>
      <w:r>
        <w:rPr>
          <w:rFonts w:ascii="Times New Roman" w:hAnsi="Times New Roman" w:cs="Times New Roman"/>
          <w:i/>
          <w:sz w:val="24"/>
          <w:szCs w:val="24"/>
        </w:rPr>
        <w:t xml:space="preserve">           </w:t>
      </w:r>
      <w:r w:rsidR="00A267E3" w:rsidRPr="00456E7D">
        <w:rPr>
          <w:rFonts w:ascii="Times New Roman" w:hAnsi="Times New Roman" w:cs="Times New Roman"/>
          <w:i/>
          <w:sz w:val="16"/>
          <w:szCs w:val="16"/>
        </w:rPr>
        <w:t xml:space="preserve">Kaynak: </w:t>
      </w:r>
      <w:proofErr w:type="spellStart"/>
      <w:r w:rsidR="00A267E3" w:rsidRPr="00456E7D">
        <w:rPr>
          <w:rFonts w:ascii="Times New Roman" w:hAnsi="Times New Roman" w:cs="Times New Roman"/>
          <w:i/>
          <w:sz w:val="16"/>
          <w:szCs w:val="16"/>
        </w:rPr>
        <w:t>Trade</w:t>
      </w:r>
      <w:proofErr w:type="spellEnd"/>
      <w:r w:rsidR="00A267E3" w:rsidRPr="00456E7D">
        <w:rPr>
          <w:rFonts w:ascii="Times New Roman" w:hAnsi="Times New Roman" w:cs="Times New Roman"/>
          <w:i/>
          <w:sz w:val="16"/>
          <w:szCs w:val="16"/>
        </w:rPr>
        <w:t xml:space="preserve"> </w:t>
      </w:r>
      <w:proofErr w:type="spellStart"/>
      <w:r w:rsidR="00A267E3" w:rsidRPr="00456E7D">
        <w:rPr>
          <w:rFonts w:ascii="Times New Roman" w:hAnsi="Times New Roman" w:cs="Times New Roman"/>
          <w:i/>
          <w:sz w:val="16"/>
          <w:szCs w:val="16"/>
        </w:rPr>
        <w:t>Map</w:t>
      </w:r>
      <w:proofErr w:type="spellEnd"/>
      <w:r w:rsidR="00755637">
        <w:rPr>
          <w:rFonts w:ascii="Times New Roman" w:hAnsi="Times New Roman" w:cs="Times New Roman"/>
          <w:i/>
          <w:sz w:val="16"/>
          <w:szCs w:val="16"/>
        </w:rPr>
        <w:t xml:space="preserve">                                                     </w:t>
      </w:r>
    </w:p>
    <w:p w:rsidR="003E2608" w:rsidRDefault="003E2608" w:rsidP="003F674F">
      <w:pPr>
        <w:spacing w:after="150" w:line="330" w:lineRule="atLeast"/>
        <w:textAlignment w:val="baseline"/>
        <w:rPr>
          <w:rFonts w:ascii="inherit" w:eastAsia="Times New Roman" w:hAnsi="inherit" w:cs="Times New Roman"/>
          <w:lang w:eastAsia="tr-TR"/>
        </w:rPr>
      </w:pPr>
    </w:p>
    <w:p w:rsidR="00257E50" w:rsidRDefault="00257E50" w:rsidP="003E2608">
      <w:pPr>
        <w:spacing w:after="150" w:line="330" w:lineRule="atLeast"/>
        <w:textAlignment w:val="baseline"/>
        <w:rPr>
          <w:rFonts w:ascii="inherit" w:eastAsia="Times New Roman" w:hAnsi="inherit" w:cs="Times New Roman"/>
          <w:b/>
          <w:sz w:val="28"/>
          <w:szCs w:val="28"/>
          <w:lang w:eastAsia="tr-TR"/>
        </w:rPr>
      </w:pPr>
    </w:p>
    <w:p w:rsidR="0029062A" w:rsidRDefault="003F674F" w:rsidP="00527269">
      <w:pPr>
        <w:pStyle w:val="Balk2"/>
      </w:pPr>
      <w:bookmarkStart w:id="9" w:name="_Toc458499369"/>
      <w:r w:rsidRPr="00C63601">
        <w:t>Ukrayna Dış Ticareti</w:t>
      </w:r>
      <w:bookmarkEnd w:id="9"/>
    </w:p>
    <w:p w:rsidR="00C63601" w:rsidRPr="00C63601" w:rsidRDefault="00C63601" w:rsidP="003E2608">
      <w:pPr>
        <w:spacing w:after="150" w:line="330" w:lineRule="atLeast"/>
        <w:textAlignment w:val="baseline"/>
        <w:rPr>
          <w:rFonts w:ascii="Times New Roman" w:hAnsi="Times New Roman" w:cs="Times New Roman"/>
          <w:b/>
          <w:sz w:val="24"/>
          <w:szCs w:val="24"/>
        </w:rPr>
      </w:pPr>
    </w:p>
    <w:tbl>
      <w:tblPr>
        <w:tblStyle w:val="OrtaListe2-Vurgu3"/>
        <w:tblW w:w="8100" w:type="dxa"/>
        <w:tblLook w:val="04A0" w:firstRow="1" w:lastRow="0" w:firstColumn="1" w:lastColumn="0" w:noHBand="0" w:noVBand="1"/>
      </w:tblPr>
      <w:tblGrid>
        <w:gridCol w:w="1095"/>
        <w:gridCol w:w="1095"/>
        <w:gridCol w:w="1095"/>
        <w:gridCol w:w="1095"/>
        <w:gridCol w:w="1095"/>
        <w:gridCol w:w="1095"/>
        <w:gridCol w:w="765"/>
        <w:gridCol w:w="765"/>
      </w:tblGrid>
      <w:tr w:rsidR="0029062A" w:rsidRPr="006C4ABA" w:rsidTr="00257E5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095" w:type="dxa"/>
            <w:hideMark/>
          </w:tcPr>
          <w:p w:rsidR="0029062A" w:rsidRPr="006C4ABA" w:rsidRDefault="0029062A" w:rsidP="00257E50">
            <w:pPr>
              <w:spacing w:after="150" w:line="330" w:lineRule="atLeast"/>
              <w:jc w:val="both"/>
              <w:textAlignment w:val="baseline"/>
              <w:rPr>
                <w:rFonts w:ascii="Times New Roman" w:eastAsia="Times New Roman" w:hAnsi="Times New Roman" w:cs="Times New Roman"/>
                <w:lang w:eastAsia="tr-TR"/>
              </w:rPr>
            </w:pPr>
            <w:r w:rsidRPr="006C4ABA">
              <w:rPr>
                <w:rFonts w:ascii="Times New Roman" w:eastAsia="Times New Roman" w:hAnsi="Times New Roman" w:cs="Times New Roman"/>
                <w:lang w:eastAsia="tr-TR"/>
              </w:rPr>
              <w:t>Yıllar</w:t>
            </w:r>
          </w:p>
        </w:tc>
        <w:tc>
          <w:tcPr>
            <w:tcW w:w="1095" w:type="dxa"/>
            <w:hideMark/>
          </w:tcPr>
          <w:p w:rsidR="0029062A" w:rsidRPr="006C4ABA" w:rsidRDefault="0029062A" w:rsidP="00257E50">
            <w:pPr>
              <w:spacing w:after="150" w:line="33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C4ABA">
              <w:rPr>
                <w:rFonts w:ascii="Times New Roman" w:eastAsia="Times New Roman" w:hAnsi="Times New Roman" w:cs="Times New Roman"/>
                <w:lang w:eastAsia="tr-TR"/>
              </w:rPr>
              <w:t>2009</w:t>
            </w:r>
          </w:p>
        </w:tc>
        <w:tc>
          <w:tcPr>
            <w:tcW w:w="1095" w:type="dxa"/>
            <w:hideMark/>
          </w:tcPr>
          <w:p w:rsidR="0029062A" w:rsidRPr="006C4ABA" w:rsidRDefault="0029062A" w:rsidP="00257E50">
            <w:pPr>
              <w:spacing w:after="150" w:line="33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C4ABA">
              <w:rPr>
                <w:rFonts w:ascii="Times New Roman" w:eastAsia="Times New Roman" w:hAnsi="Times New Roman" w:cs="Times New Roman"/>
                <w:lang w:eastAsia="tr-TR"/>
              </w:rPr>
              <w:t>2010</w:t>
            </w:r>
          </w:p>
        </w:tc>
        <w:tc>
          <w:tcPr>
            <w:tcW w:w="1095" w:type="dxa"/>
            <w:hideMark/>
          </w:tcPr>
          <w:p w:rsidR="0029062A" w:rsidRPr="006C4ABA" w:rsidRDefault="0029062A" w:rsidP="00257E50">
            <w:pPr>
              <w:spacing w:after="150" w:line="33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C4ABA">
              <w:rPr>
                <w:rFonts w:ascii="Times New Roman" w:eastAsia="Times New Roman" w:hAnsi="Times New Roman" w:cs="Times New Roman"/>
                <w:lang w:eastAsia="tr-TR"/>
              </w:rPr>
              <w:t>2011</w:t>
            </w:r>
          </w:p>
        </w:tc>
        <w:tc>
          <w:tcPr>
            <w:tcW w:w="1095" w:type="dxa"/>
            <w:hideMark/>
          </w:tcPr>
          <w:p w:rsidR="0029062A" w:rsidRPr="006C4ABA" w:rsidRDefault="0029062A" w:rsidP="00257E50">
            <w:pPr>
              <w:spacing w:after="150" w:line="33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C4ABA">
              <w:rPr>
                <w:rFonts w:ascii="Times New Roman" w:eastAsia="Times New Roman" w:hAnsi="Times New Roman" w:cs="Times New Roman"/>
                <w:lang w:eastAsia="tr-TR"/>
              </w:rPr>
              <w:t>2012</w:t>
            </w:r>
          </w:p>
        </w:tc>
        <w:tc>
          <w:tcPr>
            <w:tcW w:w="1095" w:type="dxa"/>
            <w:hideMark/>
          </w:tcPr>
          <w:p w:rsidR="0029062A" w:rsidRPr="006C4ABA" w:rsidRDefault="0029062A" w:rsidP="00257E50">
            <w:pPr>
              <w:spacing w:after="150" w:line="33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C4ABA">
              <w:rPr>
                <w:rFonts w:ascii="Times New Roman" w:eastAsia="Times New Roman" w:hAnsi="Times New Roman" w:cs="Times New Roman"/>
                <w:lang w:eastAsia="tr-TR"/>
              </w:rPr>
              <w:t>2013</w:t>
            </w:r>
          </w:p>
        </w:tc>
        <w:tc>
          <w:tcPr>
            <w:tcW w:w="765" w:type="dxa"/>
            <w:hideMark/>
          </w:tcPr>
          <w:p w:rsidR="0029062A" w:rsidRPr="006C4ABA" w:rsidRDefault="0029062A" w:rsidP="00257E50">
            <w:pPr>
              <w:spacing w:after="150" w:line="33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C4ABA">
              <w:rPr>
                <w:rFonts w:ascii="Times New Roman" w:eastAsia="Times New Roman" w:hAnsi="Times New Roman" w:cs="Times New Roman"/>
                <w:lang w:eastAsia="tr-TR"/>
              </w:rPr>
              <w:t>2014</w:t>
            </w:r>
          </w:p>
        </w:tc>
        <w:tc>
          <w:tcPr>
            <w:tcW w:w="765" w:type="dxa"/>
            <w:hideMark/>
          </w:tcPr>
          <w:p w:rsidR="0029062A" w:rsidRPr="006C4ABA" w:rsidRDefault="0029062A" w:rsidP="00257E50">
            <w:pPr>
              <w:spacing w:after="150" w:line="330" w:lineRule="atLeast"/>
              <w:jc w:val="both"/>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tr-TR"/>
              </w:rPr>
            </w:pPr>
            <w:r w:rsidRPr="006C4ABA">
              <w:rPr>
                <w:rFonts w:ascii="Times New Roman" w:eastAsia="Times New Roman" w:hAnsi="Times New Roman" w:cs="Times New Roman"/>
                <w:lang w:eastAsia="tr-TR"/>
              </w:rPr>
              <w:t>2015</w:t>
            </w:r>
          </w:p>
        </w:tc>
      </w:tr>
      <w:tr w:rsidR="0029062A" w:rsidRPr="006C4ABA" w:rsidTr="00257E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5" w:type="dxa"/>
            <w:hideMark/>
          </w:tcPr>
          <w:p w:rsidR="0029062A" w:rsidRPr="006C4ABA" w:rsidRDefault="0029062A" w:rsidP="00257E50">
            <w:pPr>
              <w:spacing w:after="150" w:line="330" w:lineRule="atLeast"/>
              <w:jc w:val="both"/>
              <w:textAlignment w:val="baseline"/>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İhracat</w:t>
            </w:r>
          </w:p>
        </w:tc>
        <w:tc>
          <w:tcPr>
            <w:tcW w:w="109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39,7</w:t>
            </w:r>
          </w:p>
        </w:tc>
        <w:tc>
          <w:tcPr>
            <w:tcW w:w="109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51,4</w:t>
            </w:r>
          </w:p>
        </w:tc>
        <w:tc>
          <w:tcPr>
            <w:tcW w:w="109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68,4</w:t>
            </w:r>
          </w:p>
        </w:tc>
        <w:tc>
          <w:tcPr>
            <w:tcW w:w="109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68,7</w:t>
            </w:r>
          </w:p>
        </w:tc>
        <w:tc>
          <w:tcPr>
            <w:tcW w:w="109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63,3</w:t>
            </w:r>
          </w:p>
        </w:tc>
        <w:tc>
          <w:tcPr>
            <w:tcW w:w="76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53,9</w:t>
            </w:r>
          </w:p>
        </w:tc>
        <w:tc>
          <w:tcPr>
            <w:tcW w:w="76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37,2</w:t>
            </w:r>
          </w:p>
        </w:tc>
      </w:tr>
      <w:tr w:rsidR="0029062A" w:rsidRPr="006C4ABA" w:rsidTr="00257E50">
        <w:trPr>
          <w:trHeight w:val="300"/>
        </w:trPr>
        <w:tc>
          <w:tcPr>
            <w:cnfStyle w:val="001000000000" w:firstRow="0" w:lastRow="0" w:firstColumn="1" w:lastColumn="0" w:oddVBand="0" w:evenVBand="0" w:oddHBand="0" w:evenHBand="0" w:firstRowFirstColumn="0" w:firstRowLastColumn="0" w:lastRowFirstColumn="0" w:lastRowLastColumn="0"/>
            <w:tcW w:w="1095" w:type="dxa"/>
            <w:hideMark/>
          </w:tcPr>
          <w:p w:rsidR="0029062A" w:rsidRPr="006C4ABA" w:rsidRDefault="0029062A" w:rsidP="00257E50">
            <w:pPr>
              <w:spacing w:after="150" w:line="330" w:lineRule="atLeast"/>
              <w:jc w:val="both"/>
              <w:textAlignment w:val="baseline"/>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İthalat</w:t>
            </w:r>
          </w:p>
        </w:tc>
        <w:tc>
          <w:tcPr>
            <w:tcW w:w="109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45,4</w:t>
            </w:r>
          </w:p>
        </w:tc>
        <w:tc>
          <w:tcPr>
            <w:tcW w:w="109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60,7</w:t>
            </w:r>
          </w:p>
        </w:tc>
        <w:tc>
          <w:tcPr>
            <w:tcW w:w="109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82,6</w:t>
            </w:r>
          </w:p>
        </w:tc>
        <w:tc>
          <w:tcPr>
            <w:tcW w:w="109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84,6</w:t>
            </w:r>
          </w:p>
        </w:tc>
        <w:tc>
          <w:tcPr>
            <w:tcW w:w="109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76,9</w:t>
            </w:r>
          </w:p>
        </w:tc>
        <w:tc>
          <w:tcPr>
            <w:tcW w:w="76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54,3</w:t>
            </w:r>
          </w:p>
        </w:tc>
        <w:tc>
          <w:tcPr>
            <w:tcW w:w="76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36,4</w:t>
            </w:r>
          </w:p>
        </w:tc>
      </w:tr>
      <w:tr w:rsidR="0029062A" w:rsidRPr="006C4ABA" w:rsidTr="00257E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5" w:type="dxa"/>
            <w:hideMark/>
          </w:tcPr>
          <w:p w:rsidR="0029062A" w:rsidRPr="006C4ABA" w:rsidRDefault="0029062A" w:rsidP="00257E50">
            <w:pPr>
              <w:spacing w:after="150" w:line="330" w:lineRule="atLeast"/>
              <w:jc w:val="both"/>
              <w:textAlignment w:val="baseline"/>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Hacim</w:t>
            </w:r>
          </w:p>
        </w:tc>
        <w:tc>
          <w:tcPr>
            <w:tcW w:w="109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86,1</w:t>
            </w:r>
          </w:p>
        </w:tc>
        <w:tc>
          <w:tcPr>
            <w:tcW w:w="109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112,1</w:t>
            </w:r>
          </w:p>
        </w:tc>
        <w:tc>
          <w:tcPr>
            <w:tcW w:w="109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151</w:t>
            </w:r>
          </w:p>
        </w:tc>
        <w:tc>
          <w:tcPr>
            <w:tcW w:w="109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153,3</w:t>
            </w:r>
          </w:p>
        </w:tc>
        <w:tc>
          <w:tcPr>
            <w:tcW w:w="109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140,2</w:t>
            </w:r>
          </w:p>
        </w:tc>
        <w:tc>
          <w:tcPr>
            <w:tcW w:w="76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108,2</w:t>
            </w:r>
          </w:p>
        </w:tc>
        <w:tc>
          <w:tcPr>
            <w:tcW w:w="765" w:type="dxa"/>
            <w:hideMark/>
          </w:tcPr>
          <w:p w:rsidR="0029062A" w:rsidRPr="006C4ABA" w:rsidRDefault="0029062A" w:rsidP="00257E50">
            <w:pPr>
              <w:spacing w:after="150" w:line="330" w:lineRule="atLeast"/>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73,6</w:t>
            </w:r>
          </w:p>
        </w:tc>
      </w:tr>
      <w:tr w:rsidR="0029062A" w:rsidRPr="006C4ABA" w:rsidTr="00257E50">
        <w:trPr>
          <w:trHeight w:val="300"/>
        </w:trPr>
        <w:tc>
          <w:tcPr>
            <w:cnfStyle w:val="001000000000" w:firstRow="0" w:lastRow="0" w:firstColumn="1" w:lastColumn="0" w:oddVBand="0" w:evenVBand="0" w:oddHBand="0" w:evenHBand="0" w:firstRowFirstColumn="0" w:firstRowLastColumn="0" w:lastRowFirstColumn="0" w:lastRowLastColumn="0"/>
            <w:tcW w:w="1095" w:type="dxa"/>
            <w:hideMark/>
          </w:tcPr>
          <w:p w:rsidR="0029062A" w:rsidRPr="006C4ABA" w:rsidRDefault="0029062A" w:rsidP="00257E50">
            <w:pPr>
              <w:spacing w:after="150" w:line="330" w:lineRule="atLeast"/>
              <w:jc w:val="both"/>
              <w:textAlignment w:val="baseline"/>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Denge</w:t>
            </w:r>
          </w:p>
        </w:tc>
        <w:tc>
          <w:tcPr>
            <w:tcW w:w="109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- 5,7</w:t>
            </w:r>
          </w:p>
        </w:tc>
        <w:tc>
          <w:tcPr>
            <w:tcW w:w="109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- 9,3</w:t>
            </w:r>
          </w:p>
        </w:tc>
        <w:tc>
          <w:tcPr>
            <w:tcW w:w="109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-14,2</w:t>
            </w:r>
          </w:p>
        </w:tc>
        <w:tc>
          <w:tcPr>
            <w:tcW w:w="109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-15,9</w:t>
            </w:r>
          </w:p>
        </w:tc>
        <w:tc>
          <w:tcPr>
            <w:tcW w:w="109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-13,6</w:t>
            </w:r>
          </w:p>
        </w:tc>
        <w:tc>
          <w:tcPr>
            <w:tcW w:w="76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-0,4</w:t>
            </w:r>
          </w:p>
        </w:tc>
        <w:tc>
          <w:tcPr>
            <w:tcW w:w="765" w:type="dxa"/>
            <w:hideMark/>
          </w:tcPr>
          <w:p w:rsidR="0029062A" w:rsidRPr="006C4ABA" w:rsidRDefault="0029062A" w:rsidP="00257E50">
            <w:pPr>
              <w:spacing w:after="150" w:line="33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6C4ABA">
              <w:rPr>
                <w:rFonts w:ascii="Times New Roman" w:eastAsia="Times New Roman" w:hAnsi="Times New Roman" w:cs="Times New Roman"/>
                <w:sz w:val="24"/>
                <w:szCs w:val="24"/>
                <w:lang w:eastAsia="tr-TR"/>
              </w:rPr>
              <w:t>0,8</w:t>
            </w:r>
          </w:p>
        </w:tc>
      </w:tr>
    </w:tbl>
    <w:p w:rsidR="00456E7D" w:rsidRDefault="00456E7D" w:rsidP="00456E7D">
      <w:pPr>
        <w:rPr>
          <w:rFonts w:ascii="Times New Roman" w:hAnsi="Times New Roman" w:cs="Times New Roman"/>
          <w:b/>
          <w:sz w:val="24"/>
          <w:szCs w:val="24"/>
        </w:rPr>
      </w:pPr>
      <w:r>
        <w:rPr>
          <w:rFonts w:ascii="Times New Roman" w:hAnsi="Times New Roman" w:cs="Times New Roman"/>
          <w:i/>
          <w:sz w:val="16"/>
          <w:szCs w:val="16"/>
        </w:rPr>
        <w:t xml:space="preserve">                        </w:t>
      </w:r>
      <w:r w:rsidRPr="00456E7D">
        <w:rPr>
          <w:rFonts w:ascii="Times New Roman" w:hAnsi="Times New Roman" w:cs="Times New Roman"/>
          <w:i/>
          <w:sz w:val="16"/>
          <w:szCs w:val="16"/>
        </w:rPr>
        <w:t xml:space="preserve">Kaynak: </w:t>
      </w:r>
      <w:proofErr w:type="spellStart"/>
      <w:r w:rsidRPr="00456E7D">
        <w:rPr>
          <w:rFonts w:ascii="Times New Roman" w:hAnsi="Times New Roman" w:cs="Times New Roman"/>
          <w:i/>
          <w:sz w:val="16"/>
          <w:szCs w:val="16"/>
        </w:rPr>
        <w:t>Trade</w:t>
      </w:r>
      <w:proofErr w:type="spellEnd"/>
      <w:r w:rsidRPr="00456E7D">
        <w:rPr>
          <w:rFonts w:ascii="Times New Roman" w:hAnsi="Times New Roman" w:cs="Times New Roman"/>
          <w:i/>
          <w:sz w:val="16"/>
          <w:szCs w:val="16"/>
        </w:rPr>
        <w:t xml:space="preserve"> </w:t>
      </w:r>
      <w:proofErr w:type="spellStart"/>
      <w:r w:rsidRPr="00456E7D">
        <w:rPr>
          <w:rFonts w:ascii="Times New Roman" w:hAnsi="Times New Roman" w:cs="Times New Roman"/>
          <w:i/>
          <w:sz w:val="16"/>
          <w:szCs w:val="16"/>
        </w:rPr>
        <w:t>Map</w:t>
      </w:r>
      <w:proofErr w:type="spellEnd"/>
    </w:p>
    <w:p w:rsidR="00C85734" w:rsidRDefault="00C85734" w:rsidP="003E2608">
      <w:pPr>
        <w:spacing w:after="150" w:line="330" w:lineRule="atLeast"/>
        <w:textAlignment w:val="baseline"/>
        <w:rPr>
          <w:rFonts w:ascii="inherit" w:eastAsia="Times New Roman" w:hAnsi="inherit" w:cs="Times New Roman"/>
          <w:i/>
          <w:lang w:eastAsia="tr-TR"/>
        </w:rPr>
      </w:pPr>
    </w:p>
    <w:p w:rsidR="009B6899" w:rsidRPr="0029062A" w:rsidRDefault="007804DD" w:rsidP="009B6899">
      <w:pPr>
        <w:jc w:val="both"/>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2015 yılı rakamlarına göre Ukrayna'nın toplam ihracatı 37,2 milyar dolar, ithalatı ise 36,4 milyar dolar olarak gerçekleşmiştir. 2014 yılı rakamlarına göre Ukrayna'nın ihracatı 53,9 milyar dolar, Ukrayna'nın ithalatı 54,3 milyar dolar olmuştur. 2012 yılı rakamları değerlendirildiğinde Ukrayna’nın toplam dış ticaret hacminin 153,3 milyar dolara ulaştığı görülmektedir. Buna göre Ukrayna’nın ihracatı 2012 yılında 68,7 milyar dolar, ithalatı ise 84,6 milyar dolar olarak gerçekleşmiştir. 2011 yılı rakamlarına göre Ukrayna ihracatı 68,4 milyar dolar ithalatı ise 82,6 milyar dolar</w:t>
      </w:r>
      <w:r w:rsidR="00B40C38" w:rsidRPr="0029062A">
        <w:rPr>
          <w:rFonts w:ascii="Times New Roman" w:eastAsiaTheme="majorEastAsia" w:hAnsi="Times New Roman" w:cs="Times New Roman"/>
          <w:color w:val="000000" w:themeColor="text1"/>
          <w:sz w:val="24"/>
          <w:szCs w:val="24"/>
        </w:rPr>
        <w:t xml:space="preserve"> olmuş, dış ticaret açığı ise 14,2</w:t>
      </w:r>
      <w:r w:rsidRPr="0029062A">
        <w:rPr>
          <w:rFonts w:ascii="Times New Roman" w:eastAsiaTheme="majorEastAsia" w:hAnsi="Times New Roman" w:cs="Times New Roman"/>
          <w:color w:val="000000" w:themeColor="text1"/>
          <w:sz w:val="24"/>
          <w:szCs w:val="24"/>
        </w:rPr>
        <w:t xml:space="preserve"> milyar dolar seviyesine ulaşmıştır. 2009 yılına kadar istikrarlı bir şekilde artan Ukrayna’nın dış ticareti, küresel kriz nedeniyle 2009 yılında büyük daralma yaşamıştır. 2009 yılında bir önceki yıla göre ülkenin ihracatı % 41, ithalatı % 47 oranında küçülmüştür.  </w:t>
      </w:r>
    </w:p>
    <w:p w:rsidR="00DD24B8" w:rsidRPr="0029062A" w:rsidRDefault="009B6899" w:rsidP="009B6899">
      <w:pPr>
        <w:jc w:val="both"/>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 xml:space="preserve"> </w:t>
      </w:r>
      <w:r w:rsidR="00D94B9D" w:rsidRPr="0029062A">
        <w:rPr>
          <w:rFonts w:ascii="Times New Roman" w:eastAsiaTheme="majorEastAsia" w:hAnsi="Times New Roman" w:cs="Times New Roman"/>
          <w:color w:val="000000" w:themeColor="text1"/>
          <w:sz w:val="24"/>
          <w:szCs w:val="24"/>
        </w:rPr>
        <w:t>Ukrayna, 16 Mayıs 2008 tarihinde Dünya Ticaret Örgütü’ne üye olmuştur.</w:t>
      </w:r>
      <w:r w:rsidR="00C85734" w:rsidRPr="0029062A">
        <w:rPr>
          <w:rFonts w:ascii="Times New Roman" w:eastAsiaTheme="majorEastAsia" w:hAnsi="Times New Roman" w:cs="Times New Roman"/>
          <w:color w:val="000000" w:themeColor="text1"/>
          <w:sz w:val="24"/>
          <w:szCs w:val="24"/>
        </w:rPr>
        <w:t xml:space="preserve"> </w:t>
      </w:r>
      <w:proofErr w:type="gramStart"/>
      <w:r w:rsidR="00C85734" w:rsidRPr="0029062A">
        <w:rPr>
          <w:rFonts w:ascii="Times New Roman" w:eastAsiaTheme="majorEastAsia" w:hAnsi="Times New Roman" w:cs="Times New Roman"/>
          <w:color w:val="000000" w:themeColor="text1"/>
          <w:sz w:val="24"/>
          <w:szCs w:val="24"/>
        </w:rPr>
        <w:t xml:space="preserve">Ukrayna Bakanlar Kurulu’nun, Ukrayna vatandaşları ve </w:t>
      </w:r>
      <w:r w:rsidR="00DD24B8" w:rsidRPr="0029062A">
        <w:rPr>
          <w:rFonts w:ascii="Times New Roman" w:eastAsiaTheme="majorEastAsia" w:hAnsi="Times New Roman" w:cs="Times New Roman"/>
          <w:color w:val="000000" w:themeColor="text1"/>
          <w:sz w:val="24"/>
          <w:szCs w:val="24"/>
        </w:rPr>
        <w:t xml:space="preserve">yabancılar tarafından Ukrayna’ya getirilen eşyayla ilgili olarak aldığı karara göre, gerçek kişiler tarafından </w:t>
      </w:r>
      <w:proofErr w:type="spellStart"/>
      <w:r w:rsidR="00DD24B8" w:rsidRPr="0029062A">
        <w:rPr>
          <w:rFonts w:ascii="Times New Roman" w:eastAsiaTheme="majorEastAsia" w:hAnsi="Times New Roman" w:cs="Times New Roman"/>
          <w:color w:val="000000" w:themeColor="text1"/>
          <w:sz w:val="24"/>
          <w:szCs w:val="24"/>
        </w:rPr>
        <w:t>refakatlı</w:t>
      </w:r>
      <w:proofErr w:type="spellEnd"/>
      <w:r w:rsidR="00DD24B8" w:rsidRPr="0029062A">
        <w:rPr>
          <w:rFonts w:ascii="Times New Roman" w:eastAsiaTheme="majorEastAsia" w:hAnsi="Times New Roman" w:cs="Times New Roman"/>
          <w:color w:val="000000" w:themeColor="text1"/>
          <w:sz w:val="24"/>
          <w:szCs w:val="24"/>
        </w:rPr>
        <w:t xml:space="preserve"> bagajda (sözlü şekilde beyan edilirse) ve </w:t>
      </w:r>
      <w:proofErr w:type="spellStart"/>
      <w:r w:rsidR="00DD24B8" w:rsidRPr="0029062A">
        <w:rPr>
          <w:rFonts w:ascii="Times New Roman" w:eastAsiaTheme="majorEastAsia" w:hAnsi="Times New Roman" w:cs="Times New Roman"/>
          <w:color w:val="000000" w:themeColor="text1"/>
          <w:sz w:val="24"/>
          <w:szCs w:val="24"/>
        </w:rPr>
        <w:t>refakatsız</w:t>
      </w:r>
      <w:proofErr w:type="spellEnd"/>
      <w:r w:rsidR="00DD24B8" w:rsidRPr="0029062A">
        <w:rPr>
          <w:rFonts w:ascii="Times New Roman" w:eastAsiaTheme="majorEastAsia" w:hAnsi="Times New Roman" w:cs="Times New Roman"/>
          <w:color w:val="000000" w:themeColor="text1"/>
          <w:sz w:val="24"/>
          <w:szCs w:val="24"/>
        </w:rPr>
        <w:t xml:space="preserve"> bagajda ve vatandaş adreslerine uluslararası posta gönderileri ile gönderilen gümrük değeri 200 </w:t>
      </w:r>
      <w:proofErr w:type="spellStart"/>
      <w:r w:rsidR="00DD24B8" w:rsidRPr="0029062A">
        <w:rPr>
          <w:rFonts w:ascii="Times New Roman" w:eastAsiaTheme="majorEastAsia" w:hAnsi="Times New Roman" w:cs="Times New Roman"/>
          <w:color w:val="000000" w:themeColor="text1"/>
          <w:sz w:val="24"/>
          <w:szCs w:val="24"/>
        </w:rPr>
        <w:t>Avro'yu</w:t>
      </w:r>
      <w:proofErr w:type="spellEnd"/>
      <w:r w:rsidR="00DD24B8" w:rsidRPr="0029062A">
        <w:rPr>
          <w:rFonts w:ascii="Times New Roman" w:eastAsiaTheme="majorEastAsia" w:hAnsi="Times New Roman" w:cs="Times New Roman"/>
          <w:color w:val="000000" w:themeColor="text1"/>
          <w:sz w:val="24"/>
          <w:szCs w:val="24"/>
        </w:rPr>
        <w:t xml:space="preserve"> ve ağırlığı 50 kg'ı geçmeyen malların, </w:t>
      </w:r>
      <w:r w:rsidR="00B40C38" w:rsidRPr="0029062A">
        <w:rPr>
          <w:rFonts w:ascii="Times New Roman" w:eastAsiaTheme="majorEastAsia" w:hAnsi="Times New Roman" w:cs="Times New Roman"/>
          <w:color w:val="000000" w:themeColor="text1"/>
          <w:sz w:val="24"/>
          <w:szCs w:val="24"/>
        </w:rPr>
        <w:t xml:space="preserve">Ukrayna gümrük </w:t>
      </w:r>
      <w:r w:rsidR="00DD24B8" w:rsidRPr="0029062A">
        <w:rPr>
          <w:rFonts w:ascii="Times New Roman" w:eastAsiaTheme="majorEastAsia" w:hAnsi="Times New Roman" w:cs="Times New Roman"/>
          <w:color w:val="000000" w:themeColor="text1"/>
          <w:sz w:val="24"/>
          <w:szCs w:val="24"/>
        </w:rPr>
        <w:t xml:space="preserve">sahasına getirilmesi vergiye tabi bulunmamaktadır. </w:t>
      </w:r>
      <w:proofErr w:type="gramEnd"/>
      <w:r w:rsidR="00DD24B8" w:rsidRPr="0029062A">
        <w:rPr>
          <w:rFonts w:ascii="Times New Roman" w:eastAsiaTheme="majorEastAsia" w:hAnsi="Times New Roman" w:cs="Times New Roman"/>
          <w:color w:val="000000" w:themeColor="text1"/>
          <w:sz w:val="24"/>
          <w:szCs w:val="24"/>
        </w:rPr>
        <w:t xml:space="preserve">Tarımsal ve hayvansal menşeli bazı gıda </w:t>
      </w:r>
      <w:proofErr w:type="spellStart"/>
      <w:r w:rsidR="00DD24B8" w:rsidRPr="0029062A">
        <w:rPr>
          <w:rFonts w:ascii="Times New Roman" w:eastAsiaTheme="majorEastAsia" w:hAnsi="Times New Roman" w:cs="Times New Roman"/>
          <w:color w:val="000000" w:themeColor="text1"/>
          <w:sz w:val="24"/>
          <w:szCs w:val="24"/>
        </w:rPr>
        <w:t>mamüllerinin</w:t>
      </w:r>
      <w:proofErr w:type="spellEnd"/>
      <w:r w:rsidR="00DD24B8" w:rsidRPr="0029062A">
        <w:rPr>
          <w:rFonts w:ascii="Times New Roman" w:eastAsiaTheme="majorEastAsia" w:hAnsi="Times New Roman" w:cs="Times New Roman"/>
          <w:color w:val="000000" w:themeColor="text1"/>
          <w:sz w:val="24"/>
          <w:szCs w:val="24"/>
        </w:rPr>
        <w:t xml:space="preserve"> toplam 50 $’ı aşmamak şartıyla yolcu beraberinde eşya olarak gümrüksüz ithaline izin verilir. Ukrayna’dan transit olarak geçen gümrük vergisi ve resimleri toplamı 50 000 $’ı aşan mallar, Ukrayna’yı </w:t>
      </w:r>
      <w:proofErr w:type="spellStart"/>
      <w:r w:rsidR="00DD24B8" w:rsidRPr="0029062A">
        <w:rPr>
          <w:rFonts w:ascii="Times New Roman" w:eastAsiaTheme="majorEastAsia" w:hAnsi="Times New Roman" w:cs="Times New Roman"/>
          <w:color w:val="000000" w:themeColor="text1"/>
          <w:sz w:val="24"/>
          <w:szCs w:val="24"/>
        </w:rPr>
        <w:t>terkedeceği</w:t>
      </w:r>
      <w:proofErr w:type="spellEnd"/>
      <w:r w:rsidR="00DD24B8" w:rsidRPr="0029062A">
        <w:rPr>
          <w:rFonts w:ascii="Times New Roman" w:eastAsiaTheme="majorEastAsia" w:hAnsi="Times New Roman" w:cs="Times New Roman"/>
          <w:color w:val="000000" w:themeColor="text1"/>
          <w:sz w:val="24"/>
          <w:szCs w:val="24"/>
        </w:rPr>
        <w:t xml:space="preserve"> gümrük kapısına kadar Ukrayna güvenlik birimlerinin refakatinde gönderilir. Bu refakat işlemi için yaklaşık 2 000 $ masraf ve harcırah talep edilmektedir.</w:t>
      </w:r>
    </w:p>
    <w:p w:rsidR="00DD24B8" w:rsidRDefault="00DD24B8" w:rsidP="001008DC">
      <w:pPr>
        <w:spacing w:after="150" w:line="330" w:lineRule="atLeast"/>
        <w:jc w:val="both"/>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Ukrayna’dan transit olarak geçen yük taşıtlarının giriş gümrük müdürlüklerine, taşıdıkları malların her çeşidi için ayrı beyanname vermeleri gerekir. Aksi takdirde haklarında eksik beyan veya kaçakçılık suçlaması ile hukuki soruşturma başlatılır. </w:t>
      </w:r>
    </w:p>
    <w:p w:rsidR="00755637" w:rsidRPr="0029062A" w:rsidRDefault="00755637" w:rsidP="001008DC">
      <w:pPr>
        <w:spacing w:after="150" w:line="330" w:lineRule="atLeast"/>
        <w:jc w:val="both"/>
        <w:textAlignment w:val="baseline"/>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                                </w:t>
      </w:r>
      <w:r w:rsidR="00853F9D">
        <w:rPr>
          <w:rFonts w:ascii="Times New Roman" w:eastAsiaTheme="majorEastAsia" w:hAnsi="Times New Roman" w:cs="Times New Roman"/>
          <w:color w:val="000000" w:themeColor="text1"/>
          <w:sz w:val="24"/>
          <w:szCs w:val="24"/>
        </w:rPr>
        <w:t xml:space="preserve">                               </w:t>
      </w:r>
    </w:p>
    <w:p w:rsidR="00D94B9D" w:rsidRPr="0029062A" w:rsidRDefault="00696BD5" w:rsidP="001008DC">
      <w:pPr>
        <w:spacing w:after="150" w:line="330" w:lineRule="atLeast"/>
        <w:jc w:val="both"/>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lastRenderedPageBreak/>
        <w:t>Ukrayna’da ticaret yapan firmaların önemli bir bölümü akreditif kullanmak istememektedirler. Bu nedenle ithalatçının güvenilirliği önem kazanmaktadır. Ticaret Müşavirliği’nce, Müşavirliğe başvuran ihracatçı firmaların ihracat yapacakları firmaların bulundukları bölgedeki Ticaret ve Sanayi Odası’na üye olup olmadıkları, ilgili Odalar nezdinde araştırılmaktadır. Ancak, Ukrayna’da Odalara üyelik zorunluluğu bulunmadığından Odaların üye sayıları çok düşüktür. Ayrıca Odaların üyeleri arasında da ticari teamüllere uygun hareket etmeyen firmalar olabilmektedir.</w:t>
      </w:r>
    </w:p>
    <w:p w:rsidR="00C360AF" w:rsidRDefault="007E6489" w:rsidP="00C63601">
      <w:pPr>
        <w:spacing w:after="150" w:line="330" w:lineRule="atLeast"/>
        <w:jc w:val="both"/>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Türkiye'den yapılan ithalatta ve Türkiye'ye yapılan ihracatta ucuz olması nedeniyle çoğunlukla denizyolu olmak üzere karayolu ve uçak kargosu da kullanılmaktadır.</w:t>
      </w:r>
    </w:p>
    <w:p w:rsidR="007E6489" w:rsidRPr="00C360AF" w:rsidRDefault="007E6489" w:rsidP="00527269">
      <w:pPr>
        <w:pStyle w:val="Balk2"/>
        <w:rPr>
          <w:shd w:val="clear" w:color="auto" w:fill="FFFFFF"/>
        </w:rPr>
      </w:pPr>
      <w:bookmarkStart w:id="10" w:name="_Toc458499370"/>
      <w:r w:rsidRPr="00F10390">
        <w:rPr>
          <w:shd w:val="clear" w:color="auto" w:fill="FFFFFF"/>
        </w:rPr>
        <w:t xml:space="preserve">Fikri, </w:t>
      </w:r>
      <w:proofErr w:type="gramStart"/>
      <w:r w:rsidRPr="00F10390">
        <w:rPr>
          <w:shd w:val="clear" w:color="auto" w:fill="FFFFFF"/>
        </w:rPr>
        <w:t xml:space="preserve">Sınai </w:t>
      </w:r>
      <w:r w:rsidR="00C360AF">
        <w:rPr>
          <w:shd w:val="clear" w:color="auto" w:fill="FFFFFF"/>
        </w:rPr>
        <w:t xml:space="preserve"> </w:t>
      </w:r>
      <w:r w:rsidRPr="00F10390">
        <w:rPr>
          <w:shd w:val="clear" w:color="auto" w:fill="FFFFFF"/>
        </w:rPr>
        <w:t>Mülkiyet</w:t>
      </w:r>
      <w:proofErr w:type="gramEnd"/>
      <w:r w:rsidRPr="00F10390">
        <w:rPr>
          <w:shd w:val="clear" w:color="auto" w:fill="FFFFFF"/>
        </w:rPr>
        <w:t xml:space="preserve"> Hakları</w:t>
      </w:r>
      <w:bookmarkEnd w:id="10"/>
    </w:p>
    <w:p w:rsidR="007E6489" w:rsidRPr="0029062A" w:rsidRDefault="007E6489" w:rsidP="007E6489">
      <w:pPr>
        <w:spacing w:after="150" w:line="330" w:lineRule="atLeast"/>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 xml:space="preserve">Fikri ve Sınai Mülkiyet Hakları: Ukrayna 1993’ten bu yana buluşlar, endüstriyel </w:t>
      </w:r>
      <w:proofErr w:type="gramStart"/>
      <w:r w:rsidRPr="0029062A">
        <w:rPr>
          <w:rFonts w:ascii="Times New Roman" w:eastAsiaTheme="majorEastAsia" w:hAnsi="Times New Roman" w:cs="Times New Roman"/>
          <w:color w:val="000000" w:themeColor="text1"/>
          <w:sz w:val="24"/>
          <w:szCs w:val="24"/>
        </w:rPr>
        <w:t>dizaynlar</w:t>
      </w:r>
      <w:proofErr w:type="gramEnd"/>
      <w:r w:rsidRPr="0029062A">
        <w:rPr>
          <w:rFonts w:ascii="Times New Roman" w:eastAsiaTheme="majorEastAsia" w:hAnsi="Times New Roman" w:cs="Times New Roman"/>
          <w:color w:val="000000" w:themeColor="text1"/>
          <w:sz w:val="24"/>
          <w:szCs w:val="24"/>
        </w:rPr>
        <w:t>, tohumlar, sığır yetiştiriciliği vb. üzerine patentlerle ilgili yasal düzenlemeler yanında markalar, telif hakları ve düzenlemeleri yapmıştır.</w:t>
      </w:r>
    </w:p>
    <w:p w:rsidR="007E6489" w:rsidRPr="0029062A" w:rsidRDefault="007E6489" w:rsidP="007E6489">
      <w:pPr>
        <w:spacing w:after="150" w:line="330" w:lineRule="atLeast"/>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Paris ve Madrid Birliklerine üye olan Ukrayna, Patent İşbirliği Anlaşması ile Evrensel Telif Hakları Konvansiyonuna taraftır. Edebi ve Sanatsal Eserlerin korunmasına dair Bern Konvansiyonunu da onaylamıştır.</w:t>
      </w:r>
    </w:p>
    <w:p w:rsidR="007E6489" w:rsidRPr="00C12C60" w:rsidRDefault="00B40C38" w:rsidP="00B7088C">
      <w:pPr>
        <w:spacing w:after="150" w:line="330" w:lineRule="atLeast"/>
        <w:textAlignment w:val="baseline"/>
        <w:rPr>
          <w:rFonts w:ascii="inherit" w:eastAsia="Times New Roman" w:hAnsi="inherit" w:cs="Times New Roman"/>
          <w:sz w:val="16"/>
          <w:szCs w:val="16"/>
          <w:lang w:eastAsia="tr-TR"/>
        </w:rPr>
      </w:pPr>
      <w:r w:rsidRPr="00C12C60">
        <w:rPr>
          <w:rFonts w:ascii="inherit" w:eastAsia="Times New Roman" w:hAnsi="inherit" w:cs="Times New Roman"/>
          <w:sz w:val="16"/>
          <w:szCs w:val="16"/>
          <w:lang w:eastAsia="tr-TR"/>
        </w:rPr>
        <w:t>Kaynak: Ekonomi Bakanlığı</w:t>
      </w:r>
    </w:p>
    <w:p w:rsidR="000056D8" w:rsidRDefault="002E6B87" w:rsidP="00527269">
      <w:pPr>
        <w:pStyle w:val="Balk2"/>
      </w:pPr>
      <w:bookmarkStart w:id="11" w:name="_Toc458499371"/>
      <w:r>
        <w:t xml:space="preserve">2010-2015 Yılları Arası </w:t>
      </w:r>
      <w:r w:rsidR="00E055B7">
        <w:t>Türkiye ile Ukrayna Arasındaki</w:t>
      </w:r>
      <w:r w:rsidR="006A5587">
        <w:t xml:space="preserve"> İhracatın Yıllar Bazındaki Artış-Azalış Grafiği</w:t>
      </w:r>
      <w:bookmarkEnd w:id="11"/>
    </w:p>
    <w:p w:rsidR="00B40C38" w:rsidRDefault="000056D8" w:rsidP="007E6489">
      <w:pPr>
        <w:spacing w:after="150" w:line="330" w:lineRule="atLeast"/>
        <w:textAlignment w:val="baseline"/>
        <w:rPr>
          <w:rFonts w:ascii="inherit" w:eastAsia="Times New Roman" w:hAnsi="inherit" w:cs="Times New Roman"/>
          <w:b/>
          <w:sz w:val="28"/>
          <w:szCs w:val="28"/>
          <w:lang w:eastAsia="tr-TR"/>
        </w:rPr>
      </w:pPr>
      <w:r>
        <w:rPr>
          <w:noProof/>
          <w:lang w:eastAsia="tr-TR"/>
        </w:rPr>
        <w:drawing>
          <wp:inline distT="0" distB="0" distL="0" distR="0" wp14:anchorId="04D0A296" wp14:editId="52F9FD2D">
            <wp:extent cx="5153025" cy="2533650"/>
            <wp:effectExtent l="0" t="0" r="9525"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7E50" w:rsidRDefault="00257E50" w:rsidP="007E6489">
      <w:pPr>
        <w:spacing w:after="150" w:line="330" w:lineRule="atLeast"/>
        <w:textAlignment w:val="baseline"/>
        <w:rPr>
          <w:rFonts w:ascii="inherit" w:eastAsia="Times New Roman" w:hAnsi="inherit" w:cs="Times New Roman"/>
          <w:b/>
          <w:sz w:val="28"/>
          <w:szCs w:val="28"/>
          <w:lang w:eastAsia="tr-TR"/>
        </w:rPr>
      </w:pPr>
    </w:p>
    <w:p w:rsidR="006A5587" w:rsidRDefault="006A5587" w:rsidP="007E6489">
      <w:pPr>
        <w:spacing w:after="150" w:line="330" w:lineRule="atLeast"/>
        <w:textAlignment w:val="baseline"/>
        <w:rPr>
          <w:rFonts w:ascii="inherit" w:eastAsia="Times New Roman" w:hAnsi="inherit" w:cs="Times New Roman"/>
          <w:b/>
          <w:sz w:val="28"/>
          <w:szCs w:val="28"/>
          <w:lang w:eastAsia="tr-TR"/>
        </w:rPr>
      </w:pPr>
    </w:p>
    <w:p w:rsidR="00527269" w:rsidRDefault="00527269" w:rsidP="007E6489">
      <w:pPr>
        <w:spacing w:after="150" w:line="330" w:lineRule="atLeast"/>
        <w:textAlignment w:val="baseline"/>
        <w:rPr>
          <w:rFonts w:ascii="inherit" w:eastAsia="Times New Roman" w:hAnsi="inherit" w:cs="Times New Roman"/>
          <w:b/>
          <w:sz w:val="28"/>
          <w:szCs w:val="28"/>
          <w:lang w:eastAsia="tr-TR"/>
        </w:rPr>
      </w:pPr>
    </w:p>
    <w:p w:rsidR="006A5587" w:rsidRDefault="006A5587" w:rsidP="006A5587">
      <w:pPr>
        <w:rPr>
          <w:rFonts w:ascii="Times New Roman" w:hAnsi="Times New Roman" w:cs="Times New Roman"/>
          <w:b/>
          <w:sz w:val="24"/>
          <w:szCs w:val="24"/>
        </w:rPr>
      </w:pPr>
    </w:p>
    <w:p w:rsidR="006A5587" w:rsidRPr="00627ABD" w:rsidRDefault="00755637" w:rsidP="006A5587">
      <w:pPr>
        <w:rPr>
          <w:rFonts w:ascii="Times New Roman" w:hAnsi="Times New Roman" w:cs="Times New Roman"/>
          <w:sz w:val="24"/>
          <w:szCs w:val="24"/>
        </w:rPr>
      </w:pPr>
      <w:r w:rsidRPr="00627ABD">
        <w:rPr>
          <w:rFonts w:ascii="Times New Roman" w:hAnsi="Times New Roman" w:cs="Times New Roman"/>
          <w:sz w:val="24"/>
          <w:szCs w:val="24"/>
        </w:rPr>
        <w:t xml:space="preserve">                                                          </w:t>
      </w:r>
      <w:r w:rsidR="00627ABD">
        <w:rPr>
          <w:rFonts w:ascii="Times New Roman" w:hAnsi="Times New Roman" w:cs="Times New Roman"/>
          <w:sz w:val="24"/>
          <w:szCs w:val="24"/>
        </w:rPr>
        <w:t xml:space="preserve">    </w:t>
      </w:r>
      <w:r w:rsidR="00853F9D">
        <w:rPr>
          <w:rFonts w:ascii="Times New Roman" w:hAnsi="Times New Roman" w:cs="Times New Roman"/>
          <w:sz w:val="24"/>
          <w:szCs w:val="24"/>
        </w:rPr>
        <w:t xml:space="preserve"> </w:t>
      </w:r>
    </w:p>
    <w:p w:rsidR="006A5587" w:rsidRDefault="002E6B87" w:rsidP="00527269">
      <w:pPr>
        <w:pStyle w:val="Balk2"/>
      </w:pPr>
      <w:bookmarkStart w:id="12" w:name="_Toc458499372"/>
      <w:r>
        <w:lastRenderedPageBreak/>
        <w:t xml:space="preserve">2010-2015 Yılları Arası </w:t>
      </w:r>
      <w:r w:rsidR="006A5587">
        <w:t>Türkiye ile Ukrayna Arasındaki İthalatın Yıllar Bazındaki Artış-Azalış Grafiği</w:t>
      </w:r>
      <w:bookmarkStart w:id="13" w:name="_GoBack"/>
      <w:bookmarkEnd w:id="12"/>
      <w:bookmarkEnd w:id="13"/>
    </w:p>
    <w:p w:rsidR="000056D8" w:rsidRDefault="006A5587" w:rsidP="007E6489">
      <w:pPr>
        <w:spacing w:after="150" w:line="330" w:lineRule="atLeast"/>
        <w:textAlignment w:val="baseline"/>
        <w:rPr>
          <w:rFonts w:ascii="inherit" w:eastAsia="Times New Roman" w:hAnsi="inherit" w:cs="Times New Roman"/>
          <w:b/>
          <w:sz w:val="28"/>
          <w:szCs w:val="28"/>
          <w:lang w:eastAsia="tr-TR"/>
        </w:rPr>
      </w:pPr>
      <w:r>
        <w:rPr>
          <w:noProof/>
          <w:lang w:eastAsia="tr-TR"/>
        </w:rPr>
        <w:drawing>
          <wp:inline distT="0" distB="0" distL="0" distR="0" wp14:anchorId="5B729963" wp14:editId="56735656">
            <wp:extent cx="5248275" cy="2533650"/>
            <wp:effectExtent l="0" t="0" r="9525" b="1905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56D8" w:rsidRDefault="000056D8" w:rsidP="007E6489">
      <w:pPr>
        <w:spacing w:after="150" w:line="330" w:lineRule="atLeast"/>
        <w:textAlignment w:val="baseline"/>
        <w:rPr>
          <w:rFonts w:ascii="inherit" w:eastAsia="Times New Roman" w:hAnsi="inherit" w:cs="Times New Roman"/>
          <w:b/>
          <w:sz w:val="28"/>
          <w:szCs w:val="28"/>
          <w:lang w:eastAsia="tr-TR"/>
        </w:rPr>
      </w:pPr>
    </w:p>
    <w:p w:rsidR="007E6489" w:rsidRPr="0029062A" w:rsidRDefault="007E6489" w:rsidP="005F10D5">
      <w:pPr>
        <w:spacing w:after="150" w:line="330" w:lineRule="atLeast"/>
        <w:jc w:val="both"/>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2015 yılı verileri incelendiğinde Türkiye Ukrayna dış ticaret hacminin 4,6 milyar dolar seviyesinde gerçekleştiği görülmektedir. Bu dönemde Türkiye'nin ihracatı 1,2 milyar dolar, Türkiye'nin Ukrayna'dan ithalatı ise 3,5 milyar dolara ulaşmıştır.</w:t>
      </w:r>
    </w:p>
    <w:p w:rsidR="007E6489" w:rsidRPr="0029062A" w:rsidRDefault="007E6489" w:rsidP="005F10D5">
      <w:pPr>
        <w:spacing w:after="150" w:line="330" w:lineRule="atLeast"/>
        <w:jc w:val="both"/>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2014 yılı değerlerine göre Türkiye'nin Ukrayna'ya ihracatı 1,7 milyar dolar bu ülkeden ithalatı ise 4,2 milyar dolar seviyesinde gerçekleşmiştir.</w:t>
      </w:r>
    </w:p>
    <w:p w:rsidR="007E6489" w:rsidRPr="0029062A" w:rsidRDefault="007E6489" w:rsidP="005F10D5">
      <w:pPr>
        <w:spacing w:after="150" w:line="330" w:lineRule="atLeast"/>
        <w:jc w:val="both"/>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2013 yılı dış ticaret değerlerine göre Türkiye’nin Ukrayna’ya ihracatı 2,2 milyar dolar, toplam dış ticaret hacmi ise 6,7 milyar dolar seviyesinde gerçekleşmiştir. Aynı dönemde Türkiye’nin Ukrayna’dan ithalatı 4,6 milyar dolar olmuştur.</w:t>
      </w:r>
    </w:p>
    <w:p w:rsidR="007E6489" w:rsidRPr="0029062A" w:rsidRDefault="007E6489" w:rsidP="005F10D5">
      <w:pPr>
        <w:spacing w:after="150" w:line="330" w:lineRule="atLeast"/>
        <w:jc w:val="both"/>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2012 yılında Türkiye-Ukrayna arasındaki dış ticaret hacmi 6,2 milyar dolar olarak gerçekleşmiş, Türkiye’nin ihracatı ise 1,8 milyar dolar olmuştur. Bu dönemde Türkiye’nin Ukrayna’ya ihracatı bir önceki yıla artış göstererek 1,83 milyar dolar olmuş ithalat ise bu dönemde düşüş göstererek 4,3 milyar dolar olarak gerçekleşmiştir. 2012 yılında Türkiye’nin verdiği dış ticaret açığı ise önceki yıla göre % 16’lık bir düşüş göstererek 2,5 milyar dolar olmuştur.</w:t>
      </w:r>
    </w:p>
    <w:p w:rsidR="007E6489" w:rsidRPr="0029062A" w:rsidRDefault="007E6489" w:rsidP="005F10D5">
      <w:pPr>
        <w:spacing w:after="150" w:line="330" w:lineRule="atLeast"/>
        <w:jc w:val="both"/>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 xml:space="preserve">2011 yılında ise Türkiye-Ukrayna arasındaki ticaret hacmi 6,5 milyar dolar seviyesini aşarken ithalat bu dönemde </w:t>
      </w:r>
      <w:proofErr w:type="gramStart"/>
      <w:r w:rsidRPr="0029062A">
        <w:rPr>
          <w:rFonts w:ascii="Times New Roman" w:eastAsiaTheme="majorEastAsia" w:hAnsi="Times New Roman" w:cs="Times New Roman"/>
          <w:color w:val="000000" w:themeColor="text1"/>
          <w:sz w:val="24"/>
          <w:szCs w:val="24"/>
        </w:rPr>
        <w:t>4.8</w:t>
      </w:r>
      <w:proofErr w:type="gramEnd"/>
      <w:r w:rsidRPr="0029062A">
        <w:rPr>
          <w:rFonts w:ascii="Times New Roman" w:eastAsiaTheme="majorEastAsia" w:hAnsi="Times New Roman" w:cs="Times New Roman"/>
          <w:color w:val="000000" w:themeColor="text1"/>
          <w:sz w:val="24"/>
          <w:szCs w:val="24"/>
        </w:rPr>
        <w:t xml:space="preserve"> milyar dolar, ihracat 1,7 milyar dolar olmuştu. İthalatın ihracatı karşılama oranı % 35 seviyelerindeydi.</w:t>
      </w:r>
    </w:p>
    <w:p w:rsidR="009B6899" w:rsidRPr="0029062A" w:rsidRDefault="009B6899" w:rsidP="005F10D5">
      <w:pPr>
        <w:spacing w:after="150" w:line="330" w:lineRule="atLeast"/>
        <w:jc w:val="both"/>
        <w:textAlignment w:val="baseline"/>
        <w:rPr>
          <w:rFonts w:ascii="Times New Roman" w:eastAsiaTheme="majorEastAsia" w:hAnsi="Times New Roman" w:cs="Times New Roman"/>
          <w:color w:val="000000" w:themeColor="text1"/>
          <w:sz w:val="24"/>
          <w:szCs w:val="24"/>
        </w:rPr>
      </w:pPr>
    </w:p>
    <w:p w:rsidR="00257E50" w:rsidRDefault="00257E50" w:rsidP="007E6489">
      <w:pPr>
        <w:spacing w:after="150" w:line="330" w:lineRule="atLeast"/>
        <w:textAlignment w:val="baseline"/>
        <w:rPr>
          <w:rFonts w:ascii="Arial" w:eastAsia="Times New Roman" w:hAnsi="Arial" w:cs="Arial"/>
          <w:b/>
          <w:sz w:val="28"/>
          <w:szCs w:val="28"/>
          <w:lang w:eastAsia="tr-TR"/>
        </w:rPr>
      </w:pPr>
    </w:p>
    <w:p w:rsidR="00257E50" w:rsidRDefault="00257E50" w:rsidP="007E6489">
      <w:pPr>
        <w:spacing w:after="150" w:line="330" w:lineRule="atLeast"/>
        <w:textAlignment w:val="baseline"/>
        <w:rPr>
          <w:rFonts w:ascii="Arial" w:eastAsia="Times New Roman" w:hAnsi="Arial" w:cs="Arial"/>
          <w:b/>
          <w:sz w:val="28"/>
          <w:szCs w:val="28"/>
          <w:lang w:eastAsia="tr-TR"/>
        </w:rPr>
      </w:pPr>
    </w:p>
    <w:p w:rsidR="00257E50" w:rsidRPr="00627ABD" w:rsidRDefault="00755637" w:rsidP="007E6489">
      <w:pPr>
        <w:spacing w:after="150" w:line="330" w:lineRule="atLeast"/>
        <w:textAlignment w:val="baseline"/>
        <w:rPr>
          <w:rFonts w:ascii="Arial" w:eastAsia="Times New Roman" w:hAnsi="Arial" w:cs="Arial"/>
          <w:sz w:val="24"/>
          <w:szCs w:val="24"/>
          <w:lang w:eastAsia="tr-TR"/>
        </w:rPr>
      </w:pPr>
      <w:r w:rsidRPr="00627ABD">
        <w:rPr>
          <w:rFonts w:ascii="Arial" w:eastAsia="Times New Roman" w:hAnsi="Arial" w:cs="Arial"/>
          <w:sz w:val="24"/>
          <w:szCs w:val="24"/>
          <w:lang w:eastAsia="tr-TR"/>
        </w:rPr>
        <w:t xml:space="preserve">                                                    </w:t>
      </w:r>
      <w:r w:rsidR="00627ABD">
        <w:rPr>
          <w:rFonts w:ascii="Arial" w:eastAsia="Times New Roman" w:hAnsi="Arial" w:cs="Arial"/>
          <w:sz w:val="24"/>
          <w:szCs w:val="24"/>
          <w:lang w:eastAsia="tr-TR"/>
        </w:rPr>
        <w:t xml:space="preserve">    </w:t>
      </w:r>
      <w:r w:rsidR="00853F9D">
        <w:rPr>
          <w:rFonts w:ascii="Arial" w:eastAsia="Times New Roman" w:hAnsi="Arial" w:cs="Arial"/>
          <w:sz w:val="24"/>
          <w:szCs w:val="24"/>
          <w:lang w:eastAsia="tr-TR"/>
        </w:rPr>
        <w:t xml:space="preserve">    </w:t>
      </w:r>
    </w:p>
    <w:p w:rsidR="00257E50" w:rsidRDefault="00257E50" w:rsidP="007E6489">
      <w:pPr>
        <w:spacing w:after="150" w:line="330" w:lineRule="atLeast"/>
        <w:textAlignment w:val="baseline"/>
        <w:rPr>
          <w:rFonts w:ascii="Arial" w:eastAsia="Times New Roman" w:hAnsi="Arial" w:cs="Arial"/>
          <w:b/>
          <w:sz w:val="28"/>
          <w:szCs w:val="28"/>
          <w:lang w:eastAsia="tr-TR"/>
        </w:rPr>
      </w:pPr>
    </w:p>
    <w:p w:rsidR="00257E50" w:rsidRDefault="00257E50" w:rsidP="007E6489">
      <w:pPr>
        <w:spacing w:after="150" w:line="330" w:lineRule="atLeast"/>
        <w:textAlignment w:val="baseline"/>
        <w:rPr>
          <w:rFonts w:ascii="Arial" w:eastAsia="Times New Roman" w:hAnsi="Arial" w:cs="Arial"/>
          <w:b/>
          <w:sz w:val="28"/>
          <w:szCs w:val="28"/>
          <w:lang w:eastAsia="tr-TR"/>
        </w:rPr>
      </w:pPr>
    </w:p>
    <w:p w:rsidR="00257E50" w:rsidRPr="00F10390" w:rsidRDefault="00257E50" w:rsidP="00527269">
      <w:pPr>
        <w:pStyle w:val="Balk1"/>
        <w:jc w:val="center"/>
        <w:rPr>
          <w:rFonts w:eastAsia="Times New Roman"/>
          <w:lang w:eastAsia="tr-TR"/>
        </w:rPr>
      </w:pPr>
      <w:bookmarkStart w:id="14" w:name="_Toc458499373"/>
      <w:r w:rsidRPr="00F10390">
        <w:rPr>
          <w:rFonts w:eastAsia="Times New Roman"/>
          <w:lang w:eastAsia="tr-TR"/>
        </w:rPr>
        <w:t xml:space="preserve">Türkiye ile Ukrayna Arasındaki </w:t>
      </w:r>
      <w:r>
        <w:rPr>
          <w:rFonts w:eastAsia="Times New Roman"/>
          <w:lang w:eastAsia="tr-TR"/>
        </w:rPr>
        <w:t>Dış</w:t>
      </w:r>
      <w:r w:rsidR="00527269">
        <w:rPr>
          <w:rFonts w:eastAsia="Times New Roman"/>
          <w:lang w:eastAsia="tr-TR"/>
        </w:rPr>
        <w:t xml:space="preserve"> </w:t>
      </w:r>
      <w:r w:rsidRPr="00F10390">
        <w:rPr>
          <w:rFonts w:eastAsia="Times New Roman"/>
          <w:lang w:eastAsia="tr-TR"/>
        </w:rPr>
        <w:t>Ticaret</w:t>
      </w:r>
      <w:r>
        <w:rPr>
          <w:rFonts w:eastAsia="Times New Roman"/>
          <w:lang w:eastAsia="tr-TR"/>
        </w:rPr>
        <w:t xml:space="preserve"> Dengesi</w:t>
      </w:r>
      <w:bookmarkEnd w:id="14"/>
    </w:p>
    <w:tbl>
      <w:tblPr>
        <w:tblStyle w:val="OrtaListe2-Vurgu31"/>
        <w:tblW w:w="4392" w:type="pct"/>
        <w:tblInd w:w="108" w:type="dxa"/>
        <w:tblLook w:val="04A0" w:firstRow="1" w:lastRow="0" w:firstColumn="1" w:lastColumn="0" w:noHBand="0" w:noVBand="1"/>
      </w:tblPr>
      <w:tblGrid>
        <w:gridCol w:w="1204"/>
        <w:gridCol w:w="9"/>
        <w:gridCol w:w="1641"/>
        <w:gridCol w:w="1258"/>
        <w:gridCol w:w="1999"/>
        <w:gridCol w:w="2048"/>
      </w:tblGrid>
      <w:tr w:rsidR="00257E50" w:rsidRPr="006C4ABA" w:rsidTr="00257E50">
        <w:trPr>
          <w:cnfStyle w:val="100000000000" w:firstRow="1" w:lastRow="0" w:firstColumn="0" w:lastColumn="0" w:oddVBand="0" w:evenVBand="0" w:oddHBand="0" w:evenHBand="0" w:firstRowFirstColumn="0" w:firstRowLastColumn="0" w:lastRowFirstColumn="0" w:lastRowLastColumn="0"/>
          <w:trHeight w:val="653"/>
        </w:trPr>
        <w:tc>
          <w:tcPr>
            <w:cnfStyle w:val="001000000100" w:firstRow="0" w:lastRow="0" w:firstColumn="1" w:lastColumn="0" w:oddVBand="0" w:evenVBand="0" w:oddHBand="0" w:evenHBand="0" w:firstRowFirstColumn="1" w:firstRowLastColumn="0" w:lastRowFirstColumn="0" w:lastRowLastColumn="0"/>
            <w:tcW w:w="1212" w:type="dxa"/>
            <w:gridSpan w:val="2"/>
            <w:hideMark/>
          </w:tcPr>
          <w:p w:rsidR="00257E50" w:rsidRDefault="00257E50" w:rsidP="00257E50">
            <w:pPr>
              <w:spacing w:after="150" w:line="300" w:lineRule="atLeast"/>
              <w:rPr>
                <w:rFonts w:ascii="Times New Roman" w:eastAsia="Times New Roman" w:hAnsi="Times New Roman" w:cs="Times New Roman"/>
                <w:b/>
                <w:bCs/>
                <w:color w:val="333333"/>
                <w:lang w:eastAsia="tr-TR"/>
              </w:rPr>
            </w:pPr>
          </w:p>
          <w:p w:rsidR="00257E50" w:rsidRPr="006C4ABA" w:rsidRDefault="00257E50" w:rsidP="00257E50">
            <w:pPr>
              <w:spacing w:after="150" w:line="300" w:lineRule="atLeast"/>
              <w:jc w:val="center"/>
              <w:rPr>
                <w:rFonts w:ascii="Times New Roman" w:eastAsia="Times New Roman" w:hAnsi="Times New Roman" w:cs="Times New Roman"/>
                <w:b/>
                <w:bCs/>
                <w:color w:val="333333"/>
                <w:lang w:eastAsia="tr-TR"/>
              </w:rPr>
            </w:pPr>
          </w:p>
          <w:p w:rsidR="00257E50" w:rsidRPr="006C4ABA" w:rsidRDefault="00257E50" w:rsidP="00257E50">
            <w:pPr>
              <w:spacing w:after="150" w:line="300" w:lineRule="atLeast"/>
              <w:rPr>
                <w:rFonts w:ascii="Times New Roman" w:eastAsia="Times New Roman" w:hAnsi="Times New Roman" w:cs="Times New Roman"/>
                <w:color w:val="333333"/>
                <w:lang w:eastAsia="tr-TR"/>
              </w:rPr>
            </w:pPr>
            <w:r w:rsidRPr="006C4ABA">
              <w:rPr>
                <w:rFonts w:ascii="Times New Roman" w:eastAsia="Times New Roman" w:hAnsi="Times New Roman" w:cs="Times New Roman"/>
                <w:b/>
                <w:bCs/>
                <w:color w:val="333333"/>
                <w:lang w:eastAsia="tr-TR"/>
              </w:rPr>
              <w:t>Yıllar</w:t>
            </w:r>
          </w:p>
        </w:tc>
        <w:tc>
          <w:tcPr>
            <w:tcW w:w="1641" w:type="dxa"/>
            <w:hideMark/>
          </w:tcPr>
          <w:p w:rsidR="00257E50" w:rsidRPr="006C4ABA" w:rsidRDefault="00257E50" w:rsidP="00257E50">
            <w:pPr>
              <w:spacing w:after="150" w:line="30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lang w:eastAsia="tr-TR"/>
              </w:rPr>
            </w:pPr>
          </w:p>
          <w:p w:rsidR="00257E50" w:rsidRPr="006C4ABA" w:rsidRDefault="00257E50" w:rsidP="00257E50">
            <w:pPr>
              <w:spacing w:after="150" w:line="30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lang w:eastAsia="tr-TR"/>
              </w:rPr>
            </w:pPr>
          </w:p>
          <w:p w:rsidR="00257E50" w:rsidRPr="006C4ABA" w:rsidRDefault="00257E50" w:rsidP="00257E50">
            <w:pPr>
              <w:spacing w:after="150" w:line="30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lang w:eastAsia="tr-TR"/>
              </w:rPr>
            </w:pPr>
            <w:r w:rsidRPr="006C4ABA">
              <w:rPr>
                <w:rFonts w:ascii="Times New Roman" w:eastAsia="Times New Roman" w:hAnsi="Times New Roman" w:cs="Times New Roman"/>
                <w:b/>
                <w:bCs/>
                <w:color w:val="333333"/>
                <w:lang w:eastAsia="tr-TR"/>
              </w:rPr>
              <w:t>İhracat</w:t>
            </w:r>
          </w:p>
        </w:tc>
        <w:tc>
          <w:tcPr>
            <w:tcW w:w="1258" w:type="dxa"/>
            <w:hideMark/>
          </w:tcPr>
          <w:p w:rsidR="00257E50" w:rsidRPr="006C4ABA" w:rsidRDefault="00257E50" w:rsidP="00257E50">
            <w:pPr>
              <w:spacing w:after="150" w:line="30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lang w:eastAsia="tr-TR"/>
              </w:rPr>
            </w:pPr>
          </w:p>
          <w:p w:rsidR="00257E50" w:rsidRPr="006C4ABA" w:rsidRDefault="00257E50" w:rsidP="00257E50">
            <w:pPr>
              <w:spacing w:after="150" w:line="30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lang w:eastAsia="tr-TR"/>
              </w:rPr>
            </w:pPr>
          </w:p>
          <w:p w:rsidR="00257E50" w:rsidRPr="006C4ABA" w:rsidRDefault="00257E50" w:rsidP="00257E50">
            <w:pPr>
              <w:spacing w:after="150" w:line="30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lang w:eastAsia="tr-TR"/>
              </w:rPr>
            </w:pPr>
            <w:r w:rsidRPr="006C4ABA">
              <w:rPr>
                <w:rFonts w:ascii="Times New Roman" w:eastAsia="Times New Roman" w:hAnsi="Times New Roman" w:cs="Times New Roman"/>
                <w:b/>
                <w:bCs/>
                <w:color w:val="333333"/>
                <w:lang w:eastAsia="tr-TR"/>
              </w:rPr>
              <w:t>İthalat</w:t>
            </w:r>
          </w:p>
        </w:tc>
        <w:tc>
          <w:tcPr>
            <w:tcW w:w="1999" w:type="dxa"/>
            <w:hideMark/>
          </w:tcPr>
          <w:p w:rsidR="00257E50" w:rsidRPr="006C4ABA" w:rsidRDefault="00257E50" w:rsidP="00257E50">
            <w:pPr>
              <w:spacing w:after="150" w:line="30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lang w:eastAsia="tr-TR"/>
              </w:rPr>
            </w:pPr>
          </w:p>
          <w:p w:rsidR="00257E50" w:rsidRPr="006C4ABA" w:rsidRDefault="00257E50" w:rsidP="00257E50">
            <w:pPr>
              <w:spacing w:after="150" w:line="300"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333333"/>
                <w:lang w:eastAsia="tr-TR"/>
              </w:rPr>
            </w:pPr>
          </w:p>
          <w:p w:rsidR="00257E50" w:rsidRPr="006C4ABA" w:rsidRDefault="00257E50" w:rsidP="00257E50">
            <w:pPr>
              <w:spacing w:after="150" w:line="30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lang w:eastAsia="tr-TR"/>
              </w:rPr>
            </w:pPr>
            <w:r w:rsidRPr="006C4ABA">
              <w:rPr>
                <w:rFonts w:ascii="Times New Roman" w:eastAsia="Times New Roman" w:hAnsi="Times New Roman" w:cs="Times New Roman"/>
                <w:b/>
                <w:bCs/>
                <w:color w:val="333333"/>
                <w:lang w:eastAsia="tr-TR"/>
              </w:rPr>
              <w:t>İkili Ticaret Hacmi</w:t>
            </w:r>
          </w:p>
        </w:tc>
        <w:tc>
          <w:tcPr>
            <w:tcW w:w="2048" w:type="dxa"/>
            <w:hideMark/>
          </w:tcPr>
          <w:p w:rsidR="00257E50" w:rsidRPr="006C4ABA" w:rsidRDefault="00257E50" w:rsidP="00257E50">
            <w:pPr>
              <w:spacing w:after="150" w:line="30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lang w:eastAsia="tr-TR"/>
              </w:rPr>
            </w:pPr>
          </w:p>
          <w:p w:rsidR="00257E50" w:rsidRPr="006C4ABA" w:rsidRDefault="00257E50" w:rsidP="00257E50">
            <w:pPr>
              <w:spacing w:after="150" w:line="30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333333"/>
                <w:lang w:eastAsia="tr-TR"/>
              </w:rPr>
            </w:pPr>
          </w:p>
          <w:p w:rsidR="00257E50" w:rsidRPr="006C4ABA" w:rsidRDefault="00257E50" w:rsidP="00257E50">
            <w:pPr>
              <w:spacing w:after="150" w:line="30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lang w:eastAsia="tr-TR"/>
              </w:rPr>
            </w:pPr>
            <w:r w:rsidRPr="006C4ABA">
              <w:rPr>
                <w:rFonts w:ascii="Times New Roman" w:eastAsia="Times New Roman" w:hAnsi="Times New Roman" w:cs="Times New Roman"/>
                <w:b/>
                <w:bCs/>
                <w:color w:val="333333"/>
                <w:lang w:eastAsia="tr-TR"/>
              </w:rPr>
              <w:t>İkili Ticaret Dengesi</w:t>
            </w:r>
          </w:p>
        </w:tc>
      </w:tr>
      <w:tr w:rsidR="00257E50" w:rsidRPr="006C4ABA" w:rsidTr="0025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hideMark/>
          </w:tcPr>
          <w:p w:rsidR="00257E50" w:rsidRPr="006C4ABA" w:rsidRDefault="00257E50" w:rsidP="00257E50">
            <w:pPr>
              <w:spacing w:after="150" w:line="300" w:lineRule="atLeast"/>
              <w:jc w:val="both"/>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b/>
                <w:bCs/>
                <w:color w:val="333333"/>
                <w:sz w:val="24"/>
                <w:szCs w:val="24"/>
                <w:lang w:eastAsia="tr-TR"/>
              </w:rPr>
              <w:t>2010</w:t>
            </w:r>
          </w:p>
        </w:tc>
        <w:tc>
          <w:tcPr>
            <w:tcW w:w="1650" w:type="dxa"/>
            <w:gridSpan w:val="2"/>
            <w:hideMark/>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1.262</w:t>
            </w:r>
          </w:p>
        </w:tc>
        <w:tc>
          <w:tcPr>
            <w:tcW w:w="1258" w:type="dxa"/>
            <w:hideMark/>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3.830</w:t>
            </w:r>
          </w:p>
        </w:tc>
        <w:tc>
          <w:tcPr>
            <w:tcW w:w="1999" w:type="dxa"/>
            <w:hideMark/>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5.092</w:t>
            </w:r>
          </w:p>
        </w:tc>
        <w:tc>
          <w:tcPr>
            <w:tcW w:w="2048" w:type="dxa"/>
            <w:hideMark/>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-2.568</w:t>
            </w:r>
          </w:p>
        </w:tc>
      </w:tr>
      <w:tr w:rsidR="00257E50" w:rsidRPr="006C4ABA" w:rsidTr="00257E50">
        <w:tc>
          <w:tcPr>
            <w:cnfStyle w:val="001000000000" w:firstRow="0" w:lastRow="0" w:firstColumn="1" w:lastColumn="0" w:oddVBand="0" w:evenVBand="0" w:oddHBand="0" w:evenHBand="0" w:firstRowFirstColumn="0" w:firstRowLastColumn="0" w:lastRowFirstColumn="0" w:lastRowLastColumn="0"/>
            <w:tcW w:w="1203" w:type="dxa"/>
            <w:hideMark/>
          </w:tcPr>
          <w:p w:rsidR="00257E50" w:rsidRPr="006C4ABA" w:rsidRDefault="00257E50" w:rsidP="00257E50">
            <w:pPr>
              <w:spacing w:after="150" w:line="300" w:lineRule="atLeast"/>
              <w:jc w:val="both"/>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b/>
                <w:bCs/>
                <w:color w:val="333333"/>
                <w:sz w:val="24"/>
                <w:szCs w:val="24"/>
                <w:lang w:eastAsia="tr-TR"/>
              </w:rPr>
              <w:t>2011</w:t>
            </w:r>
          </w:p>
        </w:tc>
        <w:tc>
          <w:tcPr>
            <w:tcW w:w="1650" w:type="dxa"/>
            <w:gridSpan w:val="2"/>
            <w:hideMark/>
          </w:tcPr>
          <w:p w:rsidR="00257E50" w:rsidRPr="006C4ABA" w:rsidRDefault="00257E50"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1.731</w:t>
            </w:r>
          </w:p>
        </w:tc>
        <w:tc>
          <w:tcPr>
            <w:tcW w:w="1258" w:type="dxa"/>
            <w:hideMark/>
          </w:tcPr>
          <w:p w:rsidR="00257E50" w:rsidRPr="006C4ABA" w:rsidRDefault="00257E50"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4.811</w:t>
            </w:r>
          </w:p>
        </w:tc>
        <w:tc>
          <w:tcPr>
            <w:tcW w:w="1999" w:type="dxa"/>
            <w:hideMark/>
          </w:tcPr>
          <w:p w:rsidR="00257E50" w:rsidRPr="006C4ABA" w:rsidRDefault="00257E50"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6.542</w:t>
            </w:r>
          </w:p>
        </w:tc>
        <w:tc>
          <w:tcPr>
            <w:tcW w:w="2048" w:type="dxa"/>
            <w:hideMark/>
          </w:tcPr>
          <w:p w:rsidR="00257E50" w:rsidRPr="006C4ABA" w:rsidRDefault="00257E50"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-3.080</w:t>
            </w:r>
          </w:p>
        </w:tc>
      </w:tr>
      <w:tr w:rsidR="00257E50" w:rsidRPr="006C4ABA" w:rsidTr="0025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hideMark/>
          </w:tcPr>
          <w:p w:rsidR="00257E50" w:rsidRPr="006C4ABA" w:rsidRDefault="00257E50" w:rsidP="00257E50">
            <w:pPr>
              <w:spacing w:after="150" w:line="300" w:lineRule="atLeast"/>
              <w:jc w:val="both"/>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b/>
                <w:bCs/>
                <w:color w:val="333333"/>
                <w:sz w:val="24"/>
                <w:szCs w:val="24"/>
                <w:lang w:eastAsia="tr-TR"/>
              </w:rPr>
              <w:t>2012</w:t>
            </w:r>
          </w:p>
        </w:tc>
        <w:tc>
          <w:tcPr>
            <w:tcW w:w="1650" w:type="dxa"/>
            <w:gridSpan w:val="2"/>
            <w:hideMark/>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1.830</w:t>
            </w:r>
          </w:p>
        </w:tc>
        <w:tc>
          <w:tcPr>
            <w:tcW w:w="1258" w:type="dxa"/>
            <w:hideMark/>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4.392</w:t>
            </w:r>
          </w:p>
        </w:tc>
        <w:tc>
          <w:tcPr>
            <w:tcW w:w="1999" w:type="dxa"/>
            <w:hideMark/>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6.223</w:t>
            </w:r>
          </w:p>
        </w:tc>
        <w:tc>
          <w:tcPr>
            <w:tcW w:w="2048" w:type="dxa"/>
            <w:hideMark/>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-2.562</w:t>
            </w:r>
          </w:p>
        </w:tc>
      </w:tr>
      <w:tr w:rsidR="00257E50" w:rsidRPr="006C4ABA" w:rsidTr="00257E50">
        <w:tc>
          <w:tcPr>
            <w:cnfStyle w:val="001000000000" w:firstRow="0" w:lastRow="0" w:firstColumn="1" w:lastColumn="0" w:oddVBand="0" w:evenVBand="0" w:oddHBand="0" w:evenHBand="0" w:firstRowFirstColumn="0" w:firstRowLastColumn="0" w:lastRowFirstColumn="0" w:lastRowLastColumn="0"/>
            <w:tcW w:w="1203" w:type="dxa"/>
            <w:hideMark/>
          </w:tcPr>
          <w:p w:rsidR="00257E50" w:rsidRPr="006C4ABA" w:rsidRDefault="00257E50" w:rsidP="00257E50">
            <w:pPr>
              <w:spacing w:after="150" w:line="300" w:lineRule="atLeast"/>
              <w:jc w:val="both"/>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b/>
                <w:bCs/>
                <w:color w:val="333333"/>
                <w:sz w:val="24"/>
                <w:szCs w:val="24"/>
                <w:lang w:eastAsia="tr-TR"/>
              </w:rPr>
              <w:t>2013</w:t>
            </w:r>
          </w:p>
        </w:tc>
        <w:tc>
          <w:tcPr>
            <w:tcW w:w="1650" w:type="dxa"/>
            <w:gridSpan w:val="2"/>
            <w:hideMark/>
          </w:tcPr>
          <w:p w:rsidR="00257E50" w:rsidRPr="006C4ABA" w:rsidRDefault="00257E50"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2.191</w:t>
            </w:r>
          </w:p>
        </w:tc>
        <w:tc>
          <w:tcPr>
            <w:tcW w:w="1258" w:type="dxa"/>
            <w:hideMark/>
          </w:tcPr>
          <w:p w:rsidR="00257E50" w:rsidRPr="006C4ABA" w:rsidRDefault="00257E50"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4.515</w:t>
            </w:r>
          </w:p>
        </w:tc>
        <w:tc>
          <w:tcPr>
            <w:tcW w:w="1999" w:type="dxa"/>
            <w:hideMark/>
          </w:tcPr>
          <w:p w:rsidR="00257E50" w:rsidRPr="006C4ABA" w:rsidRDefault="00257E50"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6.706</w:t>
            </w:r>
          </w:p>
        </w:tc>
        <w:tc>
          <w:tcPr>
            <w:tcW w:w="2048" w:type="dxa"/>
            <w:hideMark/>
          </w:tcPr>
          <w:p w:rsidR="00257E50" w:rsidRPr="006C4ABA" w:rsidRDefault="00257E50"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-2.324</w:t>
            </w:r>
          </w:p>
        </w:tc>
      </w:tr>
      <w:tr w:rsidR="00257E50" w:rsidRPr="006C4ABA" w:rsidTr="0025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hideMark/>
          </w:tcPr>
          <w:p w:rsidR="00257E50" w:rsidRPr="006C4ABA" w:rsidRDefault="00257E50" w:rsidP="00257E50">
            <w:pPr>
              <w:spacing w:after="150" w:line="300" w:lineRule="atLeast"/>
              <w:jc w:val="both"/>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b/>
                <w:bCs/>
                <w:color w:val="333333"/>
                <w:sz w:val="24"/>
                <w:szCs w:val="24"/>
                <w:lang w:eastAsia="tr-TR"/>
              </w:rPr>
              <w:t>2014</w:t>
            </w:r>
          </w:p>
        </w:tc>
        <w:tc>
          <w:tcPr>
            <w:tcW w:w="1650" w:type="dxa"/>
            <w:gridSpan w:val="2"/>
            <w:hideMark/>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1.730</w:t>
            </w:r>
          </w:p>
        </w:tc>
        <w:tc>
          <w:tcPr>
            <w:tcW w:w="1258" w:type="dxa"/>
            <w:hideMark/>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4.272</w:t>
            </w:r>
          </w:p>
        </w:tc>
        <w:tc>
          <w:tcPr>
            <w:tcW w:w="1999" w:type="dxa"/>
            <w:hideMark/>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6.002</w:t>
            </w:r>
          </w:p>
        </w:tc>
        <w:tc>
          <w:tcPr>
            <w:tcW w:w="2048" w:type="dxa"/>
            <w:hideMark/>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2.542</w:t>
            </w:r>
          </w:p>
        </w:tc>
      </w:tr>
      <w:tr w:rsidR="00257E50" w:rsidRPr="006C4ABA" w:rsidTr="00257E50">
        <w:tc>
          <w:tcPr>
            <w:cnfStyle w:val="001000000000" w:firstRow="0" w:lastRow="0" w:firstColumn="1" w:lastColumn="0" w:oddVBand="0" w:evenVBand="0" w:oddHBand="0" w:evenHBand="0" w:firstRowFirstColumn="0" w:firstRowLastColumn="0" w:lastRowFirstColumn="0" w:lastRowLastColumn="0"/>
            <w:tcW w:w="1203" w:type="dxa"/>
            <w:hideMark/>
          </w:tcPr>
          <w:p w:rsidR="00257E50" w:rsidRPr="006C4ABA" w:rsidRDefault="00257E50" w:rsidP="00257E50">
            <w:pPr>
              <w:spacing w:after="150" w:line="300" w:lineRule="atLeast"/>
              <w:jc w:val="both"/>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b/>
                <w:bCs/>
                <w:color w:val="333333"/>
                <w:sz w:val="24"/>
                <w:szCs w:val="24"/>
                <w:lang w:eastAsia="tr-TR"/>
              </w:rPr>
              <w:t>2015</w:t>
            </w:r>
          </w:p>
        </w:tc>
        <w:tc>
          <w:tcPr>
            <w:tcW w:w="1650" w:type="dxa"/>
            <w:gridSpan w:val="2"/>
            <w:hideMark/>
          </w:tcPr>
          <w:p w:rsidR="00257E50" w:rsidRPr="006C4ABA" w:rsidRDefault="00257E50"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1.121</w:t>
            </w:r>
          </w:p>
        </w:tc>
        <w:tc>
          <w:tcPr>
            <w:tcW w:w="1258" w:type="dxa"/>
            <w:hideMark/>
          </w:tcPr>
          <w:p w:rsidR="00257E50" w:rsidRPr="006C4ABA" w:rsidRDefault="00257E50"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3.448</w:t>
            </w:r>
          </w:p>
        </w:tc>
        <w:tc>
          <w:tcPr>
            <w:tcW w:w="1999" w:type="dxa"/>
            <w:hideMark/>
          </w:tcPr>
          <w:p w:rsidR="00257E50" w:rsidRPr="006C4ABA" w:rsidRDefault="00257E50"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4.569</w:t>
            </w:r>
          </w:p>
        </w:tc>
        <w:tc>
          <w:tcPr>
            <w:tcW w:w="2048" w:type="dxa"/>
            <w:hideMark/>
          </w:tcPr>
          <w:p w:rsidR="00257E50" w:rsidRPr="006C4ABA" w:rsidRDefault="00257E50"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-2.326</w:t>
            </w:r>
          </w:p>
        </w:tc>
      </w:tr>
      <w:tr w:rsidR="00257E50" w:rsidRPr="006C4ABA" w:rsidTr="00257E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tcPr>
          <w:p w:rsidR="00257E50" w:rsidRPr="006C4ABA" w:rsidRDefault="00257E50" w:rsidP="00257E50">
            <w:pPr>
              <w:spacing w:after="150" w:line="300" w:lineRule="atLeast"/>
              <w:jc w:val="both"/>
              <w:rPr>
                <w:rFonts w:ascii="Times New Roman" w:eastAsia="Times New Roman" w:hAnsi="Times New Roman" w:cs="Times New Roman"/>
                <w:b/>
                <w:bCs/>
                <w:color w:val="333333"/>
                <w:sz w:val="24"/>
                <w:szCs w:val="24"/>
                <w:lang w:eastAsia="tr-TR"/>
              </w:rPr>
            </w:pPr>
          </w:p>
        </w:tc>
        <w:tc>
          <w:tcPr>
            <w:tcW w:w="1650" w:type="dxa"/>
            <w:gridSpan w:val="2"/>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p>
        </w:tc>
        <w:tc>
          <w:tcPr>
            <w:tcW w:w="1258" w:type="dxa"/>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p>
        </w:tc>
        <w:tc>
          <w:tcPr>
            <w:tcW w:w="1999" w:type="dxa"/>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p>
        </w:tc>
        <w:tc>
          <w:tcPr>
            <w:tcW w:w="2048" w:type="dxa"/>
          </w:tcPr>
          <w:p w:rsidR="00257E50" w:rsidRPr="006C4ABA" w:rsidRDefault="00257E50"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p>
        </w:tc>
      </w:tr>
    </w:tbl>
    <w:p w:rsidR="00257E50" w:rsidRDefault="00257E50" w:rsidP="00257E50">
      <w:pPr>
        <w:rPr>
          <w:rFonts w:ascii="Times New Roman" w:hAnsi="Times New Roman" w:cs="Times New Roman"/>
          <w:i/>
          <w:sz w:val="16"/>
          <w:szCs w:val="16"/>
        </w:rPr>
      </w:pPr>
      <w:r>
        <w:rPr>
          <w:rFonts w:ascii="inherit" w:eastAsia="Times New Roman" w:hAnsi="inherit" w:cs="Times New Roman"/>
          <w:lang w:eastAsia="tr-TR"/>
        </w:rPr>
        <w:t>   </w:t>
      </w:r>
      <w:r w:rsidRPr="007E6489">
        <w:rPr>
          <w:rFonts w:ascii="inherit" w:eastAsia="Times New Roman" w:hAnsi="inherit" w:cs="Times New Roman"/>
          <w:lang w:eastAsia="tr-TR"/>
        </w:rPr>
        <w:t> </w:t>
      </w:r>
      <w:r>
        <w:rPr>
          <w:rFonts w:ascii="inherit" w:eastAsia="Times New Roman" w:hAnsi="inherit" w:cs="Times New Roman"/>
          <w:lang w:eastAsia="tr-TR"/>
        </w:rPr>
        <w:t xml:space="preserve">                  </w:t>
      </w:r>
      <w:r>
        <w:rPr>
          <w:rFonts w:ascii="Times New Roman" w:hAnsi="Times New Roman" w:cs="Times New Roman"/>
          <w:i/>
          <w:sz w:val="16"/>
          <w:szCs w:val="16"/>
        </w:rPr>
        <w:t xml:space="preserve">  </w:t>
      </w:r>
      <w:r w:rsidRPr="00456E7D">
        <w:rPr>
          <w:rFonts w:ascii="Times New Roman" w:hAnsi="Times New Roman" w:cs="Times New Roman"/>
          <w:i/>
          <w:sz w:val="16"/>
          <w:szCs w:val="16"/>
        </w:rPr>
        <w:t xml:space="preserve">Kaynak: </w:t>
      </w:r>
      <w:proofErr w:type="spellStart"/>
      <w:r w:rsidRPr="00456E7D">
        <w:rPr>
          <w:rFonts w:ascii="Times New Roman" w:hAnsi="Times New Roman" w:cs="Times New Roman"/>
          <w:i/>
          <w:sz w:val="16"/>
          <w:szCs w:val="16"/>
        </w:rPr>
        <w:t>Trade</w:t>
      </w:r>
      <w:proofErr w:type="spellEnd"/>
      <w:r w:rsidRPr="00456E7D">
        <w:rPr>
          <w:rFonts w:ascii="Times New Roman" w:hAnsi="Times New Roman" w:cs="Times New Roman"/>
          <w:i/>
          <w:sz w:val="16"/>
          <w:szCs w:val="16"/>
        </w:rPr>
        <w:t xml:space="preserve"> </w:t>
      </w:r>
      <w:proofErr w:type="spellStart"/>
      <w:r w:rsidRPr="00456E7D">
        <w:rPr>
          <w:rFonts w:ascii="Times New Roman" w:hAnsi="Times New Roman" w:cs="Times New Roman"/>
          <w:i/>
          <w:sz w:val="16"/>
          <w:szCs w:val="16"/>
        </w:rPr>
        <w:t>Map</w:t>
      </w:r>
      <w:proofErr w:type="spellEnd"/>
    </w:p>
    <w:p w:rsidR="00257E50" w:rsidRDefault="007E6489" w:rsidP="00982AF1">
      <w:pPr>
        <w:pStyle w:val="Balk2"/>
        <w:jc w:val="center"/>
        <w:rPr>
          <w:rFonts w:eastAsia="Times New Roman"/>
          <w:lang w:eastAsia="tr-TR"/>
        </w:rPr>
      </w:pPr>
      <w:bookmarkStart w:id="15" w:name="_Toc458499374"/>
      <w:r w:rsidRPr="00F10390">
        <w:rPr>
          <w:rFonts w:eastAsia="Times New Roman"/>
          <w:lang w:eastAsia="tr-TR"/>
        </w:rPr>
        <w:t>Türkiye’nin Ukrayna’ya İhracatında Başlıca Ürünler (dolar)</w:t>
      </w:r>
      <w:bookmarkEnd w:id="15"/>
    </w:p>
    <w:p w:rsidR="007E6489" w:rsidRPr="007E6489" w:rsidRDefault="007E6489" w:rsidP="007E6489">
      <w:pPr>
        <w:spacing w:after="150" w:line="330" w:lineRule="atLeast"/>
        <w:textAlignment w:val="baseline"/>
        <w:rPr>
          <w:rFonts w:ascii="inherit" w:eastAsia="Times New Roman" w:hAnsi="inherit" w:cs="Times New Roman"/>
          <w:b/>
          <w:lang w:eastAsia="tr-TR"/>
        </w:rPr>
      </w:pPr>
    </w:p>
    <w:tbl>
      <w:tblPr>
        <w:tblStyle w:val="OrtaListe2-Vurgu31"/>
        <w:tblW w:w="8689" w:type="dxa"/>
        <w:tblLook w:val="04A0" w:firstRow="1" w:lastRow="0" w:firstColumn="1" w:lastColumn="0" w:noHBand="0" w:noVBand="1"/>
      </w:tblPr>
      <w:tblGrid>
        <w:gridCol w:w="5070"/>
        <w:gridCol w:w="1559"/>
        <w:gridCol w:w="1134"/>
        <w:gridCol w:w="926"/>
      </w:tblGrid>
      <w:tr w:rsidR="0029062A" w:rsidRPr="006C4ABA" w:rsidTr="00C360AF">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5070" w:type="dxa"/>
            <w:hideMark/>
          </w:tcPr>
          <w:p w:rsidR="0029062A" w:rsidRPr="006C4ABA" w:rsidRDefault="0029062A" w:rsidP="00257E50">
            <w:pPr>
              <w:spacing w:after="150" w:line="330" w:lineRule="atLeast"/>
              <w:jc w:val="center"/>
              <w:textAlignment w:val="baseline"/>
              <w:rPr>
                <w:rFonts w:ascii="Times New Roman" w:eastAsia="Times New Roman" w:hAnsi="Times New Roman" w:cs="Times New Roman"/>
                <w:b/>
                <w:lang w:eastAsia="tr-TR"/>
              </w:rPr>
            </w:pPr>
            <w:r w:rsidRPr="006C4ABA">
              <w:rPr>
                <w:rFonts w:ascii="Times New Roman" w:eastAsia="Times New Roman" w:hAnsi="Times New Roman" w:cs="Times New Roman"/>
                <w:b/>
                <w:lang w:eastAsia="tr-TR"/>
              </w:rPr>
              <w:t>Ürün</w:t>
            </w:r>
          </w:p>
        </w:tc>
        <w:tc>
          <w:tcPr>
            <w:tcW w:w="1559" w:type="dxa"/>
            <w:hideMark/>
          </w:tcPr>
          <w:p w:rsidR="0029062A" w:rsidRPr="006C4ABA" w:rsidRDefault="0029062A" w:rsidP="00257E50">
            <w:pPr>
              <w:spacing w:after="150" w:line="330"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tr-TR"/>
              </w:rPr>
            </w:pPr>
            <w:r w:rsidRPr="006C4ABA">
              <w:rPr>
                <w:rFonts w:ascii="Times New Roman" w:eastAsia="Times New Roman" w:hAnsi="Times New Roman" w:cs="Times New Roman"/>
                <w:b/>
                <w:lang w:eastAsia="tr-TR"/>
              </w:rPr>
              <w:t>2013</w:t>
            </w:r>
          </w:p>
        </w:tc>
        <w:tc>
          <w:tcPr>
            <w:tcW w:w="1134" w:type="dxa"/>
            <w:hideMark/>
          </w:tcPr>
          <w:p w:rsidR="0029062A" w:rsidRPr="006C4ABA" w:rsidRDefault="0029062A" w:rsidP="00257E50">
            <w:pPr>
              <w:spacing w:after="150" w:line="330"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tr-TR"/>
              </w:rPr>
            </w:pPr>
            <w:r w:rsidRPr="006C4ABA">
              <w:rPr>
                <w:rFonts w:ascii="Times New Roman" w:eastAsia="Times New Roman" w:hAnsi="Times New Roman" w:cs="Times New Roman"/>
                <w:b/>
                <w:lang w:eastAsia="tr-TR"/>
              </w:rPr>
              <w:t>2014</w:t>
            </w:r>
          </w:p>
        </w:tc>
        <w:tc>
          <w:tcPr>
            <w:tcW w:w="926" w:type="dxa"/>
            <w:hideMark/>
          </w:tcPr>
          <w:p w:rsidR="0029062A" w:rsidRPr="006C4ABA" w:rsidRDefault="0029062A" w:rsidP="00257E50">
            <w:pPr>
              <w:spacing w:after="150" w:line="330"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tr-TR"/>
              </w:rPr>
            </w:pPr>
            <w:r w:rsidRPr="006C4ABA">
              <w:rPr>
                <w:rFonts w:ascii="Times New Roman" w:eastAsia="Times New Roman" w:hAnsi="Times New Roman" w:cs="Times New Roman"/>
                <w:b/>
                <w:lang w:eastAsia="tr-TR"/>
              </w:rPr>
              <w:t>2015</w:t>
            </w:r>
          </w:p>
        </w:tc>
      </w:tr>
      <w:tr w:rsidR="0029062A" w:rsidRPr="006C4ABA" w:rsidTr="00C360A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070" w:type="dxa"/>
            <w:hideMark/>
          </w:tcPr>
          <w:p w:rsidR="0029062A" w:rsidRPr="006C4ABA" w:rsidRDefault="0029062A" w:rsidP="00257E50">
            <w:pPr>
              <w:spacing w:after="150" w:line="300" w:lineRule="atLeast"/>
              <w:jc w:val="both"/>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Turunçgiller(Taze ve Kurutulmuş)</w:t>
            </w:r>
          </w:p>
        </w:tc>
        <w:tc>
          <w:tcPr>
            <w:tcW w:w="1559" w:type="dxa"/>
          </w:tcPr>
          <w:p w:rsidR="0029062A" w:rsidRPr="006C4ABA" w:rsidRDefault="0029062A" w:rsidP="00C360AF">
            <w:pPr>
              <w:spacing w:after="150" w:line="30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156,1</w:t>
            </w:r>
          </w:p>
        </w:tc>
        <w:tc>
          <w:tcPr>
            <w:tcW w:w="1134" w:type="dxa"/>
          </w:tcPr>
          <w:p w:rsidR="0029062A" w:rsidRPr="006C4ABA" w:rsidRDefault="0029062A" w:rsidP="00C360AF">
            <w:pPr>
              <w:spacing w:after="150" w:line="30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100,4</w:t>
            </w:r>
          </w:p>
        </w:tc>
        <w:tc>
          <w:tcPr>
            <w:tcW w:w="926" w:type="dxa"/>
          </w:tcPr>
          <w:p w:rsidR="0029062A" w:rsidRPr="006C4ABA" w:rsidRDefault="0029062A"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68,8</w:t>
            </w:r>
          </w:p>
        </w:tc>
      </w:tr>
      <w:tr w:rsidR="0029062A" w:rsidRPr="006C4ABA" w:rsidTr="00C360AF">
        <w:trPr>
          <w:trHeight w:val="829"/>
        </w:trPr>
        <w:tc>
          <w:tcPr>
            <w:cnfStyle w:val="001000000000" w:firstRow="0" w:lastRow="0" w:firstColumn="1" w:lastColumn="0" w:oddVBand="0" w:evenVBand="0" w:oddHBand="0" w:evenHBand="0" w:firstRowFirstColumn="0" w:firstRowLastColumn="0" w:lastRowFirstColumn="0" w:lastRowLastColumn="0"/>
            <w:tcW w:w="5070" w:type="dxa"/>
            <w:hideMark/>
          </w:tcPr>
          <w:p w:rsidR="0029062A" w:rsidRPr="006C4ABA" w:rsidRDefault="0029062A" w:rsidP="00257E50">
            <w:pPr>
              <w:spacing w:after="150" w:line="300" w:lineRule="atLeast"/>
              <w:jc w:val="both"/>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br/>
              <w:t>Tişörtler, fanilalar, atletler, kaşkorseler ve diğer iç giyim eşyası(Örme)</w:t>
            </w:r>
          </w:p>
        </w:tc>
        <w:tc>
          <w:tcPr>
            <w:tcW w:w="1559" w:type="dxa"/>
          </w:tcPr>
          <w:p w:rsidR="0029062A" w:rsidRPr="006C4ABA" w:rsidRDefault="0029062A" w:rsidP="00C360AF">
            <w:pPr>
              <w:spacing w:after="150" w:line="30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39,3</w:t>
            </w:r>
          </w:p>
        </w:tc>
        <w:tc>
          <w:tcPr>
            <w:tcW w:w="1134" w:type="dxa"/>
          </w:tcPr>
          <w:p w:rsidR="0029062A" w:rsidRPr="006C4ABA" w:rsidRDefault="00C360AF" w:rsidP="00C360AF">
            <w:pPr>
              <w:spacing w:after="150" w:line="30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0029062A" w:rsidRPr="006C4ABA">
              <w:rPr>
                <w:rFonts w:ascii="Times New Roman" w:eastAsia="Times New Roman" w:hAnsi="Times New Roman" w:cs="Times New Roman"/>
                <w:color w:val="333333"/>
                <w:sz w:val="24"/>
                <w:szCs w:val="24"/>
                <w:lang w:eastAsia="tr-TR"/>
              </w:rPr>
              <w:t>38,1</w:t>
            </w:r>
          </w:p>
        </w:tc>
        <w:tc>
          <w:tcPr>
            <w:tcW w:w="926" w:type="dxa"/>
          </w:tcPr>
          <w:p w:rsidR="0029062A" w:rsidRPr="006C4ABA" w:rsidRDefault="0029062A"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51,4</w:t>
            </w:r>
          </w:p>
        </w:tc>
      </w:tr>
      <w:tr w:rsidR="0029062A" w:rsidRPr="006C4ABA" w:rsidTr="00C360AF">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070" w:type="dxa"/>
            <w:hideMark/>
          </w:tcPr>
          <w:p w:rsidR="0029062A" w:rsidRPr="006C4ABA" w:rsidRDefault="0029062A" w:rsidP="00257E50">
            <w:pPr>
              <w:spacing w:after="150" w:line="300" w:lineRule="atLeast"/>
              <w:jc w:val="both"/>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br/>
              <w:t>Diğer örme mensucat</w:t>
            </w:r>
          </w:p>
        </w:tc>
        <w:tc>
          <w:tcPr>
            <w:tcW w:w="1559" w:type="dxa"/>
          </w:tcPr>
          <w:p w:rsidR="0029062A" w:rsidRPr="006C4ABA" w:rsidRDefault="0029062A" w:rsidP="00C360AF">
            <w:pPr>
              <w:spacing w:after="150" w:line="30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70,1</w:t>
            </w:r>
          </w:p>
        </w:tc>
        <w:tc>
          <w:tcPr>
            <w:tcW w:w="1134" w:type="dxa"/>
          </w:tcPr>
          <w:p w:rsidR="0029062A" w:rsidRPr="006C4ABA" w:rsidRDefault="0029062A" w:rsidP="00C360AF">
            <w:pPr>
              <w:spacing w:after="150" w:line="30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82,9</w:t>
            </w:r>
          </w:p>
        </w:tc>
        <w:tc>
          <w:tcPr>
            <w:tcW w:w="926" w:type="dxa"/>
          </w:tcPr>
          <w:p w:rsidR="0029062A" w:rsidRPr="006C4ABA" w:rsidRDefault="0029062A"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46,0</w:t>
            </w:r>
          </w:p>
        </w:tc>
      </w:tr>
      <w:tr w:rsidR="0029062A" w:rsidRPr="006C4ABA" w:rsidTr="00C360AF">
        <w:trPr>
          <w:trHeight w:val="481"/>
        </w:trPr>
        <w:tc>
          <w:tcPr>
            <w:cnfStyle w:val="001000000000" w:firstRow="0" w:lastRow="0" w:firstColumn="1" w:lastColumn="0" w:oddVBand="0" w:evenVBand="0" w:oddHBand="0" w:evenHBand="0" w:firstRowFirstColumn="0" w:firstRowLastColumn="0" w:lastRowFirstColumn="0" w:lastRowLastColumn="0"/>
            <w:tcW w:w="5070" w:type="dxa"/>
            <w:hideMark/>
          </w:tcPr>
          <w:p w:rsidR="0029062A" w:rsidRPr="006C4ABA" w:rsidRDefault="0029062A" w:rsidP="00257E50">
            <w:pPr>
              <w:spacing w:after="150" w:line="300" w:lineRule="atLeast"/>
              <w:jc w:val="both"/>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Kazak, süveter, hırka, yelek vb.</w:t>
            </w:r>
          </w:p>
        </w:tc>
        <w:tc>
          <w:tcPr>
            <w:tcW w:w="1559" w:type="dxa"/>
          </w:tcPr>
          <w:p w:rsidR="0029062A" w:rsidRPr="006C4ABA" w:rsidRDefault="0029062A" w:rsidP="00C360AF">
            <w:pPr>
              <w:spacing w:after="150" w:line="30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47,8</w:t>
            </w:r>
          </w:p>
        </w:tc>
        <w:tc>
          <w:tcPr>
            <w:tcW w:w="1134" w:type="dxa"/>
          </w:tcPr>
          <w:p w:rsidR="0029062A" w:rsidRPr="006C4ABA" w:rsidRDefault="0029062A" w:rsidP="00C360AF">
            <w:pPr>
              <w:spacing w:after="150" w:line="30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54,9</w:t>
            </w:r>
          </w:p>
        </w:tc>
        <w:tc>
          <w:tcPr>
            <w:tcW w:w="926" w:type="dxa"/>
          </w:tcPr>
          <w:p w:rsidR="0029062A" w:rsidRPr="006C4ABA" w:rsidRDefault="0029062A" w:rsidP="00257E50">
            <w:pPr>
              <w:spacing w:after="150"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36,1</w:t>
            </w:r>
          </w:p>
        </w:tc>
      </w:tr>
      <w:tr w:rsidR="0029062A" w:rsidRPr="006C4ABA" w:rsidTr="00C360AF">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5070" w:type="dxa"/>
          </w:tcPr>
          <w:p w:rsidR="0029062A" w:rsidRPr="006C4ABA" w:rsidRDefault="0029062A" w:rsidP="00257E50">
            <w:pPr>
              <w:spacing w:after="150" w:line="300" w:lineRule="atLeast"/>
              <w:jc w:val="both"/>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 xml:space="preserve">Erkekler ve erkek çocuk takım elbise, takım, ceket, </w:t>
            </w:r>
            <w:proofErr w:type="spellStart"/>
            <w:r w:rsidRPr="006C4ABA">
              <w:rPr>
                <w:rFonts w:ascii="Times New Roman" w:eastAsia="Times New Roman" w:hAnsi="Times New Roman" w:cs="Times New Roman"/>
                <w:color w:val="333333"/>
                <w:sz w:val="24"/>
                <w:szCs w:val="24"/>
                <w:lang w:eastAsia="tr-TR"/>
              </w:rPr>
              <w:t>blazer</w:t>
            </w:r>
            <w:proofErr w:type="spellEnd"/>
            <w:r w:rsidRPr="006C4ABA">
              <w:rPr>
                <w:rFonts w:ascii="Times New Roman" w:eastAsia="Times New Roman" w:hAnsi="Times New Roman" w:cs="Times New Roman"/>
                <w:color w:val="333333"/>
                <w:sz w:val="24"/>
                <w:szCs w:val="24"/>
                <w:lang w:eastAsia="tr-TR"/>
              </w:rPr>
              <w:t>, pantolon, tulum ve şort</w:t>
            </w:r>
          </w:p>
        </w:tc>
        <w:tc>
          <w:tcPr>
            <w:tcW w:w="1559" w:type="dxa"/>
          </w:tcPr>
          <w:p w:rsidR="0029062A" w:rsidRPr="006C4ABA" w:rsidRDefault="0029062A" w:rsidP="00C360AF">
            <w:pPr>
              <w:spacing w:after="150" w:line="30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29,3</w:t>
            </w:r>
          </w:p>
        </w:tc>
        <w:tc>
          <w:tcPr>
            <w:tcW w:w="1134" w:type="dxa"/>
          </w:tcPr>
          <w:p w:rsidR="0029062A" w:rsidRPr="006C4ABA" w:rsidRDefault="0029062A" w:rsidP="00C360AF">
            <w:pPr>
              <w:spacing w:after="150" w:line="30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29,6</w:t>
            </w:r>
          </w:p>
        </w:tc>
        <w:tc>
          <w:tcPr>
            <w:tcW w:w="926" w:type="dxa"/>
          </w:tcPr>
          <w:p w:rsidR="0029062A" w:rsidRPr="006C4ABA" w:rsidRDefault="0029062A" w:rsidP="00257E50">
            <w:pPr>
              <w:spacing w:after="150"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6C4ABA">
              <w:rPr>
                <w:rFonts w:ascii="Times New Roman" w:eastAsia="Times New Roman" w:hAnsi="Times New Roman" w:cs="Times New Roman"/>
                <w:color w:val="333333"/>
                <w:sz w:val="24"/>
                <w:szCs w:val="24"/>
                <w:lang w:eastAsia="tr-TR"/>
              </w:rPr>
              <w:t>35,6</w:t>
            </w:r>
          </w:p>
        </w:tc>
      </w:tr>
    </w:tbl>
    <w:p w:rsidR="0029062A" w:rsidRDefault="00C360AF" w:rsidP="0029062A">
      <w:pPr>
        <w:spacing w:after="150" w:line="330" w:lineRule="atLeast"/>
        <w:jc w:val="both"/>
        <w:textAlignment w:val="baseline"/>
        <w:rPr>
          <w:rFonts w:ascii="Times New Roman" w:hAnsi="Times New Roman" w:cs="Times New Roman"/>
          <w:i/>
          <w:sz w:val="16"/>
          <w:szCs w:val="16"/>
        </w:rPr>
      </w:pPr>
      <w:r>
        <w:rPr>
          <w:rFonts w:ascii="Times New Roman" w:eastAsia="Times New Roman" w:hAnsi="Times New Roman" w:cs="Times New Roman"/>
          <w:b/>
          <w:bCs/>
          <w:sz w:val="24"/>
          <w:szCs w:val="24"/>
          <w:lang w:eastAsia="tr-TR"/>
        </w:rPr>
        <w:t xml:space="preserve"> </w:t>
      </w:r>
      <w:r w:rsidR="0029062A" w:rsidRPr="006C4ABA">
        <w:rPr>
          <w:rFonts w:ascii="Times New Roman" w:hAnsi="Times New Roman" w:cs="Times New Roman"/>
          <w:i/>
          <w:sz w:val="16"/>
          <w:szCs w:val="16"/>
        </w:rPr>
        <w:t xml:space="preserve">Kaynak: </w:t>
      </w:r>
      <w:proofErr w:type="spellStart"/>
      <w:r w:rsidR="0029062A" w:rsidRPr="006C4ABA">
        <w:rPr>
          <w:rFonts w:ascii="Times New Roman" w:hAnsi="Times New Roman" w:cs="Times New Roman"/>
          <w:i/>
          <w:sz w:val="16"/>
          <w:szCs w:val="16"/>
        </w:rPr>
        <w:t>Trade</w:t>
      </w:r>
      <w:proofErr w:type="spellEnd"/>
      <w:r w:rsidR="0029062A" w:rsidRPr="006C4ABA">
        <w:rPr>
          <w:rFonts w:ascii="Times New Roman" w:hAnsi="Times New Roman" w:cs="Times New Roman"/>
          <w:i/>
          <w:sz w:val="16"/>
          <w:szCs w:val="16"/>
        </w:rPr>
        <w:t xml:space="preserve"> </w:t>
      </w:r>
      <w:proofErr w:type="spellStart"/>
      <w:r w:rsidR="0029062A" w:rsidRPr="006C4ABA">
        <w:rPr>
          <w:rFonts w:ascii="Times New Roman" w:hAnsi="Times New Roman" w:cs="Times New Roman"/>
          <w:i/>
          <w:sz w:val="16"/>
          <w:szCs w:val="16"/>
        </w:rPr>
        <w:t>Map</w:t>
      </w:r>
      <w:proofErr w:type="spellEnd"/>
    </w:p>
    <w:p w:rsidR="006F5802" w:rsidRDefault="006F5802" w:rsidP="008E659F">
      <w:pPr>
        <w:spacing w:after="150" w:line="330" w:lineRule="atLeast"/>
        <w:textAlignment w:val="baseline"/>
        <w:rPr>
          <w:rFonts w:ascii="Arial" w:eastAsia="Times New Roman" w:hAnsi="Arial" w:cs="Arial"/>
          <w:b/>
          <w:sz w:val="28"/>
          <w:szCs w:val="28"/>
          <w:lang w:eastAsia="tr-TR"/>
        </w:rPr>
      </w:pPr>
      <w:bookmarkStart w:id="16" w:name="_Toc283116409"/>
    </w:p>
    <w:p w:rsidR="006F5802" w:rsidRDefault="006F5802" w:rsidP="008E659F">
      <w:pPr>
        <w:spacing w:after="150" w:line="330" w:lineRule="atLeast"/>
        <w:textAlignment w:val="baseline"/>
        <w:rPr>
          <w:rFonts w:ascii="Arial" w:eastAsia="Times New Roman" w:hAnsi="Arial" w:cs="Arial"/>
          <w:b/>
          <w:sz w:val="28"/>
          <w:szCs w:val="28"/>
          <w:lang w:eastAsia="tr-TR"/>
        </w:rPr>
      </w:pPr>
    </w:p>
    <w:p w:rsidR="00720B48" w:rsidRDefault="00755637" w:rsidP="008E659F">
      <w:pPr>
        <w:spacing w:after="150" w:line="330" w:lineRule="atLeast"/>
        <w:textAlignment w:val="baseline"/>
        <w:rPr>
          <w:rFonts w:ascii="Arial" w:eastAsia="Times New Roman" w:hAnsi="Arial" w:cs="Arial"/>
          <w:sz w:val="28"/>
          <w:szCs w:val="28"/>
          <w:lang w:eastAsia="tr-TR"/>
        </w:rPr>
      </w:pPr>
      <w:r w:rsidRPr="00755637">
        <w:rPr>
          <w:rFonts w:ascii="Arial" w:eastAsia="Times New Roman" w:hAnsi="Arial" w:cs="Arial"/>
          <w:sz w:val="28"/>
          <w:szCs w:val="28"/>
          <w:lang w:eastAsia="tr-TR"/>
        </w:rPr>
        <w:t xml:space="preserve">                                            </w:t>
      </w:r>
      <w:r w:rsidR="00627ABD">
        <w:rPr>
          <w:rFonts w:ascii="Arial" w:eastAsia="Times New Roman" w:hAnsi="Arial" w:cs="Arial"/>
          <w:sz w:val="28"/>
          <w:szCs w:val="28"/>
          <w:lang w:eastAsia="tr-TR"/>
        </w:rPr>
        <w:t xml:space="preserve">    </w:t>
      </w:r>
      <w:r w:rsidRPr="00755637">
        <w:rPr>
          <w:rFonts w:ascii="Arial" w:eastAsia="Times New Roman" w:hAnsi="Arial" w:cs="Arial"/>
          <w:sz w:val="28"/>
          <w:szCs w:val="28"/>
          <w:lang w:eastAsia="tr-TR"/>
        </w:rPr>
        <w:t xml:space="preserve">    </w:t>
      </w:r>
    </w:p>
    <w:p w:rsidR="00982AF1" w:rsidRPr="00627ABD" w:rsidRDefault="00982AF1" w:rsidP="008E659F">
      <w:pPr>
        <w:spacing w:after="150" w:line="330" w:lineRule="atLeast"/>
        <w:textAlignment w:val="baseline"/>
        <w:rPr>
          <w:rFonts w:ascii="Arial" w:eastAsia="Times New Roman" w:hAnsi="Arial" w:cs="Arial"/>
          <w:sz w:val="24"/>
          <w:szCs w:val="24"/>
          <w:lang w:eastAsia="tr-TR"/>
        </w:rPr>
      </w:pPr>
    </w:p>
    <w:p w:rsidR="008E659F" w:rsidRDefault="008E659F" w:rsidP="00982AF1">
      <w:pPr>
        <w:pStyle w:val="Balk2"/>
        <w:jc w:val="center"/>
        <w:rPr>
          <w:rFonts w:eastAsia="Times New Roman"/>
          <w:lang w:eastAsia="tr-TR"/>
        </w:rPr>
      </w:pPr>
      <w:bookmarkStart w:id="17" w:name="_Toc458499375"/>
      <w:r w:rsidRPr="00F10390">
        <w:rPr>
          <w:rFonts w:eastAsia="Times New Roman"/>
          <w:lang w:eastAsia="tr-TR"/>
        </w:rPr>
        <w:lastRenderedPageBreak/>
        <w:t>Türkiye’nin Ukrayna’dan İthalatında Başlıca Ürünler (dolar)</w:t>
      </w:r>
      <w:bookmarkEnd w:id="16"/>
      <w:bookmarkEnd w:id="17"/>
    </w:p>
    <w:p w:rsidR="0029062A" w:rsidRPr="00F10390" w:rsidRDefault="0029062A" w:rsidP="008E659F">
      <w:pPr>
        <w:spacing w:after="150" w:line="330" w:lineRule="atLeast"/>
        <w:textAlignment w:val="baseline"/>
        <w:rPr>
          <w:rFonts w:ascii="Arial" w:eastAsia="Times New Roman" w:hAnsi="Arial" w:cs="Arial"/>
          <w:b/>
          <w:sz w:val="28"/>
          <w:szCs w:val="28"/>
          <w:lang w:eastAsia="tr-TR"/>
        </w:rPr>
      </w:pPr>
    </w:p>
    <w:tbl>
      <w:tblPr>
        <w:tblStyle w:val="OrtaListe2-Vurgu311"/>
        <w:tblW w:w="8689" w:type="dxa"/>
        <w:tblLook w:val="04A0" w:firstRow="1" w:lastRow="0" w:firstColumn="1" w:lastColumn="0" w:noHBand="0" w:noVBand="1"/>
      </w:tblPr>
      <w:tblGrid>
        <w:gridCol w:w="3936"/>
        <w:gridCol w:w="2693"/>
        <w:gridCol w:w="850"/>
        <w:gridCol w:w="1210"/>
      </w:tblGrid>
      <w:tr w:rsidR="0029062A" w:rsidRPr="0029062A" w:rsidTr="00456E7D">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3936" w:type="dxa"/>
            <w:hideMark/>
          </w:tcPr>
          <w:p w:rsidR="0029062A" w:rsidRPr="0029062A" w:rsidRDefault="0029062A" w:rsidP="0029062A">
            <w:pPr>
              <w:spacing w:after="150" w:line="330" w:lineRule="atLeast"/>
              <w:jc w:val="center"/>
              <w:textAlignment w:val="baseline"/>
              <w:rPr>
                <w:rFonts w:ascii="Times New Roman" w:eastAsia="Times New Roman" w:hAnsi="Times New Roman" w:cs="Times New Roman"/>
                <w:b/>
                <w:lang w:eastAsia="tr-TR"/>
              </w:rPr>
            </w:pPr>
            <w:r w:rsidRPr="0029062A">
              <w:rPr>
                <w:rFonts w:ascii="Times New Roman" w:eastAsia="Times New Roman" w:hAnsi="Times New Roman" w:cs="Times New Roman"/>
                <w:b/>
                <w:lang w:eastAsia="tr-TR"/>
              </w:rPr>
              <w:t>Ürün</w:t>
            </w:r>
          </w:p>
        </w:tc>
        <w:tc>
          <w:tcPr>
            <w:tcW w:w="2693" w:type="dxa"/>
            <w:hideMark/>
          </w:tcPr>
          <w:p w:rsidR="0029062A" w:rsidRPr="0029062A" w:rsidRDefault="0029062A" w:rsidP="0029062A">
            <w:pPr>
              <w:spacing w:after="150" w:line="330"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tr-TR"/>
              </w:rPr>
            </w:pPr>
            <w:r w:rsidRPr="0029062A">
              <w:rPr>
                <w:rFonts w:ascii="Times New Roman" w:eastAsia="Times New Roman" w:hAnsi="Times New Roman" w:cs="Times New Roman"/>
                <w:b/>
                <w:lang w:eastAsia="tr-TR"/>
              </w:rPr>
              <w:t>2013</w:t>
            </w:r>
          </w:p>
        </w:tc>
        <w:tc>
          <w:tcPr>
            <w:tcW w:w="850" w:type="dxa"/>
            <w:hideMark/>
          </w:tcPr>
          <w:p w:rsidR="0029062A" w:rsidRPr="0029062A" w:rsidRDefault="0029062A" w:rsidP="0029062A">
            <w:pPr>
              <w:spacing w:after="150" w:line="330"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tr-TR"/>
              </w:rPr>
            </w:pPr>
            <w:r w:rsidRPr="0029062A">
              <w:rPr>
                <w:rFonts w:ascii="Times New Roman" w:eastAsia="Times New Roman" w:hAnsi="Times New Roman" w:cs="Times New Roman"/>
                <w:b/>
                <w:lang w:eastAsia="tr-TR"/>
              </w:rPr>
              <w:t>2014</w:t>
            </w:r>
          </w:p>
        </w:tc>
        <w:tc>
          <w:tcPr>
            <w:tcW w:w="1210" w:type="dxa"/>
            <w:hideMark/>
          </w:tcPr>
          <w:p w:rsidR="0029062A" w:rsidRPr="0029062A" w:rsidRDefault="0029062A" w:rsidP="0029062A">
            <w:pPr>
              <w:spacing w:after="150" w:line="330" w:lineRule="atLeast"/>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lang w:eastAsia="tr-TR"/>
              </w:rPr>
            </w:pPr>
            <w:r w:rsidRPr="0029062A">
              <w:rPr>
                <w:rFonts w:ascii="Times New Roman" w:eastAsia="Times New Roman" w:hAnsi="Times New Roman" w:cs="Times New Roman"/>
                <w:b/>
                <w:lang w:eastAsia="tr-TR"/>
              </w:rPr>
              <w:t>2015</w:t>
            </w:r>
          </w:p>
        </w:tc>
      </w:tr>
      <w:tr w:rsidR="0029062A" w:rsidRPr="0029062A" w:rsidTr="00456E7D">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936" w:type="dxa"/>
            <w:hideMark/>
          </w:tcPr>
          <w:p w:rsidR="0029062A" w:rsidRDefault="0029062A" w:rsidP="0029062A">
            <w:pPr>
              <w:spacing w:before="100" w:beforeAutospacing="1" w:after="150" w:afterAutospacing="1" w:line="300" w:lineRule="atLeast"/>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 xml:space="preserve">Demir veya </w:t>
            </w:r>
            <w:proofErr w:type="spellStart"/>
            <w:r w:rsidRPr="0029062A">
              <w:rPr>
                <w:rFonts w:ascii="Times New Roman" w:eastAsia="Times New Roman" w:hAnsi="Times New Roman" w:cs="Times New Roman"/>
                <w:color w:val="333333"/>
                <w:sz w:val="24"/>
                <w:szCs w:val="24"/>
                <w:lang w:eastAsia="tr-TR"/>
              </w:rPr>
              <w:t>alaşımsız</w:t>
            </w:r>
            <w:proofErr w:type="spellEnd"/>
            <w:r w:rsidRPr="0029062A">
              <w:rPr>
                <w:rFonts w:ascii="Times New Roman" w:eastAsia="Times New Roman" w:hAnsi="Times New Roman" w:cs="Times New Roman"/>
                <w:color w:val="333333"/>
                <w:sz w:val="24"/>
                <w:szCs w:val="24"/>
                <w:lang w:eastAsia="tr-TR"/>
              </w:rPr>
              <w:t xml:space="preserve"> çelikten yarı </w:t>
            </w:r>
            <w:proofErr w:type="spellStart"/>
            <w:r w:rsidRPr="0029062A">
              <w:rPr>
                <w:rFonts w:ascii="Times New Roman" w:eastAsia="Times New Roman" w:hAnsi="Times New Roman" w:cs="Times New Roman"/>
                <w:color w:val="333333"/>
                <w:sz w:val="24"/>
                <w:szCs w:val="24"/>
                <w:lang w:eastAsia="tr-TR"/>
              </w:rPr>
              <w:t>mamüller</w:t>
            </w:r>
            <w:proofErr w:type="spellEnd"/>
          </w:p>
          <w:p w:rsidR="0029062A" w:rsidRPr="0029062A" w:rsidRDefault="0029062A" w:rsidP="0029062A">
            <w:pPr>
              <w:spacing w:before="100" w:beforeAutospacing="1" w:after="150" w:afterAutospacing="1" w:line="300" w:lineRule="atLeast"/>
              <w:rPr>
                <w:rFonts w:ascii="Times New Roman" w:eastAsia="Times New Roman" w:hAnsi="Times New Roman" w:cs="Times New Roman"/>
                <w:color w:val="333333"/>
                <w:sz w:val="24"/>
                <w:szCs w:val="24"/>
                <w:lang w:eastAsia="tr-TR"/>
              </w:rPr>
            </w:pPr>
          </w:p>
        </w:tc>
        <w:tc>
          <w:tcPr>
            <w:tcW w:w="2693" w:type="dxa"/>
          </w:tcPr>
          <w:p w:rsidR="0029062A" w:rsidRPr="0029062A" w:rsidRDefault="0029062A" w:rsidP="00C360AF">
            <w:pPr>
              <w:spacing w:before="100" w:beforeAutospacing="1" w:after="150" w:afterAutospacing="1" w:line="30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1.022,0</w:t>
            </w:r>
          </w:p>
        </w:tc>
        <w:tc>
          <w:tcPr>
            <w:tcW w:w="850" w:type="dxa"/>
          </w:tcPr>
          <w:p w:rsidR="0029062A" w:rsidRPr="0029062A" w:rsidRDefault="0029062A" w:rsidP="0029062A">
            <w:pPr>
              <w:spacing w:before="100" w:beforeAutospacing="1" w:after="150" w:afterAutospacing="1"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917,9</w:t>
            </w:r>
          </w:p>
        </w:tc>
        <w:tc>
          <w:tcPr>
            <w:tcW w:w="1210" w:type="dxa"/>
          </w:tcPr>
          <w:p w:rsidR="0029062A" w:rsidRPr="0029062A" w:rsidRDefault="0029062A" w:rsidP="0029062A">
            <w:pPr>
              <w:spacing w:before="100" w:beforeAutospacing="1" w:after="150" w:afterAutospacing="1"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672,6</w:t>
            </w:r>
          </w:p>
        </w:tc>
      </w:tr>
      <w:tr w:rsidR="0029062A" w:rsidRPr="0029062A" w:rsidTr="00456E7D">
        <w:trPr>
          <w:trHeight w:val="513"/>
        </w:trPr>
        <w:tc>
          <w:tcPr>
            <w:cnfStyle w:val="001000000000" w:firstRow="0" w:lastRow="0" w:firstColumn="1" w:lastColumn="0" w:oddVBand="0" w:evenVBand="0" w:oddHBand="0" w:evenHBand="0" w:firstRowFirstColumn="0" w:firstRowLastColumn="0" w:lastRowFirstColumn="0" w:lastRowLastColumn="0"/>
            <w:tcW w:w="3936" w:type="dxa"/>
            <w:hideMark/>
          </w:tcPr>
          <w:p w:rsidR="0029062A" w:rsidRPr="0029062A" w:rsidRDefault="0029062A" w:rsidP="0029062A">
            <w:pPr>
              <w:spacing w:before="100" w:beforeAutospacing="1" w:after="150" w:afterAutospacing="1" w:line="300" w:lineRule="atLeast"/>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 xml:space="preserve">Soya </w:t>
            </w:r>
            <w:proofErr w:type="spellStart"/>
            <w:r w:rsidRPr="0029062A">
              <w:rPr>
                <w:rFonts w:ascii="Times New Roman" w:eastAsia="Times New Roman" w:hAnsi="Times New Roman" w:cs="Times New Roman"/>
                <w:color w:val="333333"/>
                <w:sz w:val="24"/>
                <w:szCs w:val="24"/>
                <w:lang w:eastAsia="tr-TR"/>
              </w:rPr>
              <w:t>fasülyesi</w:t>
            </w:r>
            <w:proofErr w:type="spellEnd"/>
          </w:p>
        </w:tc>
        <w:tc>
          <w:tcPr>
            <w:tcW w:w="2693" w:type="dxa"/>
          </w:tcPr>
          <w:p w:rsidR="0029062A" w:rsidRPr="0029062A" w:rsidRDefault="00C360AF" w:rsidP="00C360AF">
            <w:pPr>
              <w:spacing w:before="100" w:beforeAutospacing="1" w:after="150" w:afterAutospacing="1"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r w:rsidR="0029062A" w:rsidRPr="0029062A">
              <w:rPr>
                <w:rFonts w:ascii="Times New Roman" w:eastAsia="Times New Roman" w:hAnsi="Times New Roman" w:cs="Times New Roman"/>
                <w:color w:val="333333"/>
                <w:sz w:val="24"/>
                <w:szCs w:val="24"/>
                <w:lang w:eastAsia="tr-TR"/>
              </w:rPr>
              <w:t>76,8</w:t>
            </w:r>
          </w:p>
        </w:tc>
        <w:tc>
          <w:tcPr>
            <w:tcW w:w="850" w:type="dxa"/>
          </w:tcPr>
          <w:p w:rsidR="0029062A" w:rsidRPr="0029062A" w:rsidRDefault="0029062A" w:rsidP="0029062A">
            <w:pPr>
              <w:spacing w:before="100" w:beforeAutospacing="1" w:after="150" w:afterAutospacing="1"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178,9</w:t>
            </w:r>
          </w:p>
        </w:tc>
        <w:tc>
          <w:tcPr>
            <w:tcW w:w="1210" w:type="dxa"/>
          </w:tcPr>
          <w:p w:rsidR="0029062A" w:rsidRPr="0029062A" w:rsidRDefault="0029062A" w:rsidP="0029062A">
            <w:pPr>
              <w:spacing w:before="100" w:beforeAutospacing="1" w:after="150" w:afterAutospacing="1" w:line="300" w:lineRule="atLeast"/>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386,4</w:t>
            </w:r>
          </w:p>
        </w:tc>
      </w:tr>
      <w:tr w:rsidR="0029062A" w:rsidRPr="0029062A" w:rsidTr="00456E7D">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3936" w:type="dxa"/>
            <w:hideMark/>
          </w:tcPr>
          <w:p w:rsidR="0029062A" w:rsidRDefault="0029062A" w:rsidP="0029062A">
            <w:pPr>
              <w:spacing w:before="100" w:beforeAutospacing="1" w:after="150" w:afterAutospacing="1" w:line="300" w:lineRule="atLeast"/>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 xml:space="preserve">Dökme demirin, demirin veya çeliğin döküntü ve hurdaları veya bunların eritilmesi ile elde </w:t>
            </w:r>
            <w:r>
              <w:rPr>
                <w:rFonts w:ascii="Times New Roman" w:eastAsia="Times New Roman" w:hAnsi="Times New Roman" w:cs="Times New Roman"/>
                <w:color w:val="333333"/>
                <w:sz w:val="24"/>
                <w:szCs w:val="24"/>
                <w:lang w:eastAsia="tr-TR"/>
              </w:rPr>
              <w:t>e</w:t>
            </w:r>
            <w:r w:rsidRPr="0029062A">
              <w:rPr>
                <w:rFonts w:ascii="Times New Roman" w:eastAsia="Times New Roman" w:hAnsi="Times New Roman" w:cs="Times New Roman"/>
                <w:color w:val="333333"/>
                <w:sz w:val="24"/>
                <w:szCs w:val="24"/>
                <w:lang w:eastAsia="tr-TR"/>
              </w:rPr>
              <w:t>dilmiş</w:t>
            </w:r>
            <w:r>
              <w:rPr>
                <w:rFonts w:ascii="Times New Roman" w:eastAsia="Times New Roman" w:hAnsi="Times New Roman" w:cs="Times New Roman"/>
                <w:color w:val="333333"/>
                <w:sz w:val="24"/>
                <w:szCs w:val="24"/>
                <w:lang w:eastAsia="tr-TR"/>
              </w:rPr>
              <w:t xml:space="preserve"> </w:t>
            </w:r>
            <w:r w:rsidRPr="0029062A">
              <w:rPr>
                <w:rFonts w:ascii="Times New Roman" w:eastAsia="Times New Roman" w:hAnsi="Times New Roman" w:cs="Times New Roman"/>
                <w:color w:val="333333"/>
                <w:sz w:val="24"/>
                <w:szCs w:val="24"/>
                <w:lang w:eastAsia="tr-TR"/>
              </w:rPr>
              <w:t>kü</w:t>
            </w:r>
            <w:r>
              <w:rPr>
                <w:rFonts w:ascii="Times New Roman" w:eastAsia="Times New Roman" w:hAnsi="Times New Roman" w:cs="Times New Roman"/>
                <w:color w:val="333333"/>
                <w:sz w:val="24"/>
                <w:szCs w:val="24"/>
                <w:lang w:eastAsia="tr-TR"/>
              </w:rPr>
              <w:t>l</w:t>
            </w:r>
          </w:p>
          <w:p w:rsidR="0029062A" w:rsidRPr="0029062A" w:rsidRDefault="0029062A" w:rsidP="0029062A">
            <w:pPr>
              <w:spacing w:before="100" w:beforeAutospacing="1" w:after="150" w:afterAutospacing="1" w:line="300" w:lineRule="atLeast"/>
              <w:rPr>
                <w:rFonts w:ascii="Times New Roman" w:eastAsia="Times New Roman" w:hAnsi="Times New Roman" w:cs="Times New Roman"/>
                <w:color w:val="333333"/>
                <w:sz w:val="24"/>
                <w:szCs w:val="24"/>
                <w:lang w:eastAsia="tr-TR"/>
              </w:rPr>
            </w:pPr>
          </w:p>
        </w:tc>
        <w:tc>
          <w:tcPr>
            <w:tcW w:w="2693" w:type="dxa"/>
          </w:tcPr>
          <w:p w:rsidR="0029062A" w:rsidRPr="0029062A" w:rsidRDefault="0029062A" w:rsidP="00C360AF">
            <w:pPr>
              <w:spacing w:after="150" w:line="330" w:lineRule="atLeast"/>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98,4</w:t>
            </w:r>
          </w:p>
        </w:tc>
        <w:tc>
          <w:tcPr>
            <w:tcW w:w="850" w:type="dxa"/>
          </w:tcPr>
          <w:p w:rsidR="0029062A" w:rsidRPr="0029062A" w:rsidRDefault="0029062A" w:rsidP="0029062A">
            <w:pPr>
              <w:spacing w:after="150" w:line="330" w:lineRule="atLeast"/>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308,2</w:t>
            </w:r>
          </w:p>
        </w:tc>
        <w:tc>
          <w:tcPr>
            <w:tcW w:w="1210" w:type="dxa"/>
          </w:tcPr>
          <w:p w:rsidR="0029062A" w:rsidRPr="0029062A" w:rsidRDefault="0029062A" w:rsidP="0029062A">
            <w:pPr>
              <w:spacing w:after="150" w:line="330" w:lineRule="atLeast"/>
              <w:jc w:val="right"/>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301,5</w:t>
            </w:r>
          </w:p>
        </w:tc>
      </w:tr>
      <w:tr w:rsidR="0029062A" w:rsidRPr="0029062A" w:rsidTr="00456E7D">
        <w:trPr>
          <w:trHeight w:val="59"/>
        </w:trPr>
        <w:tc>
          <w:tcPr>
            <w:cnfStyle w:val="001000000000" w:firstRow="0" w:lastRow="0" w:firstColumn="1" w:lastColumn="0" w:oddVBand="0" w:evenVBand="0" w:oddHBand="0" w:evenHBand="0" w:firstRowFirstColumn="0" w:firstRowLastColumn="0" w:lastRowFirstColumn="0" w:lastRowLastColumn="0"/>
            <w:tcW w:w="3936" w:type="dxa"/>
            <w:hideMark/>
          </w:tcPr>
          <w:p w:rsidR="0029062A" w:rsidRPr="0029062A" w:rsidRDefault="0029062A" w:rsidP="0029062A">
            <w:pPr>
              <w:spacing w:before="100" w:beforeAutospacing="1" w:after="150" w:afterAutospacing="1" w:line="300" w:lineRule="atLeast"/>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w:t>
            </w:r>
            <w:r w:rsidRPr="0029062A">
              <w:rPr>
                <w:rFonts w:ascii="Times New Roman" w:eastAsia="Times New Roman" w:hAnsi="Times New Roman" w:cs="Times New Roman"/>
                <w:color w:val="333333"/>
                <w:sz w:val="24"/>
                <w:szCs w:val="24"/>
                <w:lang w:eastAsia="tr-TR"/>
              </w:rPr>
              <w:t>zotlu mineral veya kimyasal gübreler</w:t>
            </w:r>
          </w:p>
          <w:p w:rsidR="0029062A" w:rsidRPr="0029062A" w:rsidRDefault="0029062A" w:rsidP="0029062A">
            <w:pPr>
              <w:spacing w:before="100" w:beforeAutospacing="1" w:after="150" w:afterAutospacing="1" w:line="300" w:lineRule="atLeast"/>
              <w:rPr>
                <w:rFonts w:ascii="Times New Roman" w:eastAsia="Times New Roman" w:hAnsi="Times New Roman" w:cs="Times New Roman"/>
                <w:color w:val="333333"/>
                <w:sz w:val="24"/>
                <w:szCs w:val="24"/>
                <w:lang w:eastAsia="tr-TR"/>
              </w:rPr>
            </w:pPr>
          </w:p>
        </w:tc>
        <w:tc>
          <w:tcPr>
            <w:tcW w:w="2693" w:type="dxa"/>
          </w:tcPr>
          <w:p w:rsidR="0029062A" w:rsidRPr="0029062A" w:rsidRDefault="0029062A" w:rsidP="00C360AF">
            <w:pPr>
              <w:spacing w:after="150" w:line="330" w:lineRule="atLeast"/>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340,8</w:t>
            </w:r>
          </w:p>
        </w:tc>
        <w:tc>
          <w:tcPr>
            <w:tcW w:w="850" w:type="dxa"/>
          </w:tcPr>
          <w:p w:rsidR="0029062A" w:rsidRPr="0029062A" w:rsidRDefault="0029062A" w:rsidP="0029062A">
            <w:pPr>
              <w:spacing w:after="150" w:line="330" w:lineRule="atLeast"/>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212,0</w:t>
            </w:r>
          </w:p>
        </w:tc>
        <w:tc>
          <w:tcPr>
            <w:tcW w:w="1210" w:type="dxa"/>
          </w:tcPr>
          <w:p w:rsidR="0029062A" w:rsidRPr="0029062A" w:rsidRDefault="0029062A" w:rsidP="0029062A">
            <w:pPr>
              <w:spacing w:after="150" w:line="330" w:lineRule="atLeast"/>
              <w:jc w:val="right"/>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239,0</w:t>
            </w:r>
          </w:p>
        </w:tc>
      </w:tr>
      <w:tr w:rsidR="0029062A" w:rsidRPr="0029062A" w:rsidTr="00456E7D">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3936" w:type="dxa"/>
          </w:tcPr>
          <w:p w:rsidR="0029062A" w:rsidRPr="0029062A" w:rsidRDefault="0029062A" w:rsidP="0029062A">
            <w:pPr>
              <w:spacing w:before="100" w:beforeAutospacing="1" w:after="150" w:afterAutospacing="1" w:line="300" w:lineRule="atLeast"/>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 xml:space="preserve">Demir veya </w:t>
            </w:r>
            <w:proofErr w:type="spellStart"/>
            <w:r w:rsidRPr="0029062A">
              <w:rPr>
                <w:rFonts w:ascii="Times New Roman" w:eastAsia="Times New Roman" w:hAnsi="Times New Roman" w:cs="Times New Roman"/>
                <w:color w:val="333333"/>
                <w:sz w:val="24"/>
                <w:szCs w:val="24"/>
                <w:lang w:eastAsia="tr-TR"/>
              </w:rPr>
              <w:t>alaşımsız</w:t>
            </w:r>
            <w:proofErr w:type="spellEnd"/>
            <w:r w:rsidRPr="0029062A">
              <w:rPr>
                <w:rFonts w:ascii="Times New Roman" w:eastAsia="Times New Roman" w:hAnsi="Times New Roman" w:cs="Times New Roman"/>
                <w:color w:val="333333"/>
                <w:sz w:val="24"/>
                <w:szCs w:val="24"/>
                <w:lang w:eastAsia="tr-TR"/>
              </w:rPr>
              <w:t xml:space="preserve"> çelikten yassı hadde ürünleri (genişlik &gt;= 600 mm) (sıcak haddelenmiş) </w:t>
            </w:r>
            <w:proofErr w:type="gramStart"/>
            <w:r w:rsidRPr="0029062A">
              <w:rPr>
                <w:rFonts w:ascii="Times New Roman" w:eastAsia="Times New Roman" w:hAnsi="Times New Roman" w:cs="Times New Roman"/>
                <w:color w:val="333333"/>
                <w:sz w:val="24"/>
                <w:szCs w:val="24"/>
                <w:lang w:eastAsia="tr-TR"/>
              </w:rPr>
              <w:t>(</w:t>
            </w:r>
            <w:proofErr w:type="spellStart"/>
            <w:proofErr w:type="gramEnd"/>
            <w:r w:rsidRPr="0029062A">
              <w:rPr>
                <w:rFonts w:ascii="Times New Roman" w:eastAsia="Times New Roman" w:hAnsi="Times New Roman" w:cs="Times New Roman"/>
                <w:color w:val="333333"/>
                <w:sz w:val="24"/>
                <w:szCs w:val="24"/>
                <w:lang w:eastAsia="tr-TR"/>
              </w:rPr>
              <w:t>kaplanm</w:t>
            </w:r>
            <w:proofErr w:type="spellEnd"/>
          </w:p>
        </w:tc>
        <w:tc>
          <w:tcPr>
            <w:tcW w:w="2693" w:type="dxa"/>
          </w:tcPr>
          <w:p w:rsidR="0029062A" w:rsidRPr="0029062A" w:rsidRDefault="0029062A" w:rsidP="00C360AF">
            <w:pPr>
              <w:spacing w:before="100" w:beforeAutospacing="1" w:after="150" w:afterAutospacing="1" w:line="30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519,2</w:t>
            </w:r>
          </w:p>
        </w:tc>
        <w:tc>
          <w:tcPr>
            <w:tcW w:w="850" w:type="dxa"/>
          </w:tcPr>
          <w:p w:rsidR="0029062A" w:rsidRPr="0029062A" w:rsidRDefault="0029062A" w:rsidP="0029062A">
            <w:pPr>
              <w:spacing w:before="100" w:beforeAutospacing="1" w:after="150" w:afterAutospacing="1"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447,8</w:t>
            </w:r>
          </w:p>
        </w:tc>
        <w:tc>
          <w:tcPr>
            <w:tcW w:w="1210" w:type="dxa"/>
          </w:tcPr>
          <w:p w:rsidR="0029062A" w:rsidRPr="0029062A" w:rsidRDefault="0029062A" w:rsidP="0029062A">
            <w:pPr>
              <w:spacing w:before="100" w:beforeAutospacing="1" w:after="150" w:afterAutospacing="1" w:line="300" w:lineRule="atLeast"/>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33333"/>
                <w:sz w:val="24"/>
                <w:szCs w:val="24"/>
                <w:lang w:eastAsia="tr-TR"/>
              </w:rPr>
            </w:pPr>
            <w:r w:rsidRPr="0029062A">
              <w:rPr>
                <w:rFonts w:ascii="Times New Roman" w:eastAsia="Times New Roman" w:hAnsi="Times New Roman" w:cs="Times New Roman"/>
                <w:color w:val="333333"/>
                <w:sz w:val="24"/>
                <w:szCs w:val="24"/>
                <w:lang w:eastAsia="tr-TR"/>
              </w:rPr>
              <w:t>219,3</w:t>
            </w:r>
          </w:p>
        </w:tc>
      </w:tr>
    </w:tbl>
    <w:p w:rsidR="0029062A" w:rsidRPr="0029062A" w:rsidRDefault="00456E7D" w:rsidP="0029062A">
      <w:pPr>
        <w:spacing w:after="150" w:line="330" w:lineRule="atLeast"/>
        <w:jc w:val="both"/>
        <w:textAlignment w:val="baseline"/>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29062A" w:rsidRPr="0029062A">
        <w:rPr>
          <w:rFonts w:ascii="Times New Roman" w:hAnsi="Times New Roman" w:cs="Times New Roman"/>
          <w:i/>
          <w:sz w:val="16"/>
          <w:szCs w:val="16"/>
        </w:rPr>
        <w:t xml:space="preserve">Kaynak: </w:t>
      </w:r>
      <w:proofErr w:type="spellStart"/>
      <w:r w:rsidR="0029062A" w:rsidRPr="0029062A">
        <w:rPr>
          <w:rFonts w:ascii="Times New Roman" w:hAnsi="Times New Roman" w:cs="Times New Roman"/>
          <w:i/>
          <w:sz w:val="16"/>
          <w:szCs w:val="16"/>
        </w:rPr>
        <w:t>Trade</w:t>
      </w:r>
      <w:proofErr w:type="spellEnd"/>
      <w:r w:rsidR="0029062A" w:rsidRPr="0029062A">
        <w:rPr>
          <w:rFonts w:ascii="Times New Roman" w:hAnsi="Times New Roman" w:cs="Times New Roman"/>
          <w:i/>
          <w:sz w:val="16"/>
          <w:szCs w:val="16"/>
        </w:rPr>
        <w:t xml:space="preserve"> </w:t>
      </w:r>
      <w:proofErr w:type="spellStart"/>
      <w:r w:rsidR="0029062A" w:rsidRPr="0029062A">
        <w:rPr>
          <w:rFonts w:ascii="Times New Roman" w:hAnsi="Times New Roman" w:cs="Times New Roman"/>
          <w:i/>
          <w:sz w:val="16"/>
          <w:szCs w:val="16"/>
        </w:rPr>
        <w:t>Map</w:t>
      </w:r>
      <w:proofErr w:type="spellEnd"/>
    </w:p>
    <w:p w:rsidR="008E659F" w:rsidRPr="007E6489" w:rsidRDefault="008E659F" w:rsidP="008E659F">
      <w:pPr>
        <w:spacing w:after="150" w:line="330" w:lineRule="atLeast"/>
        <w:textAlignment w:val="baseline"/>
        <w:rPr>
          <w:rFonts w:ascii="inherit" w:eastAsia="Times New Roman" w:hAnsi="inherit" w:cs="Times New Roman"/>
          <w:b/>
          <w:lang w:eastAsia="tr-TR"/>
        </w:rPr>
      </w:pPr>
    </w:p>
    <w:p w:rsidR="007E6489" w:rsidRPr="007E6489" w:rsidRDefault="007E6489" w:rsidP="007E6489">
      <w:pPr>
        <w:spacing w:after="150" w:line="330" w:lineRule="atLeast"/>
        <w:textAlignment w:val="baseline"/>
        <w:rPr>
          <w:rFonts w:ascii="inherit" w:eastAsia="Times New Roman" w:hAnsi="inherit" w:cs="Times New Roman"/>
          <w:b/>
          <w:sz w:val="28"/>
          <w:szCs w:val="28"/>
          <w:lang w:eastAsia="tr-TR"/>
        </w:rPr>
      </w:pPr>
    </w:p>
    <w:p w:rsidR="004602E1" w:rsidRPr="005C6EEF" w:rsidRDefault="004602E1" w:rsidP="00B80F1F">
      <w:pPr>
        <w:jc w:val="center"/>
        <w:rPr>
          <w:rFonts w:ascii="Times New Roman" w:eastAsia="Times New Roman" w:hAnsi="Times New Roman" w:cs="Times New Roman"/>
          <w:sz w:val="20"/>
          <w:szCs w:val="20"/>
          <w:lang w:eastAsia="tr-TR"/>
        </w:rPr>
      </w:pPr>
    </w:p>
    <w:p w:rsidR="004602E1" w:rsidRPr="005C6EEF" w:rsidRDefault="004602E1" w:rsidP="00B80F1F">
      <w:pPr>
        <w:framePr w:hSpace="45" w:wrap="around" w:vAnchor="text" w:hAnchor="text"/>
        <w:jc w:val="center"/>
        <w:rPr>
          <w:rFonts w:ascii="Times New Roman" w:eastAsia="Times New Roman" w:hAnsi="Times New Roman" w:cs="Times New Roman"/>
          <w:sz w:val="20"/>
          <w:szCs w:val="20"/>
          <w:lang w:eastAsia="tr-TR"/>
        </w:rPr>
      </w:pPr>
    </w:p>
    <w:p w:rsidR="009B6899" w:rsidRDefault="00D94B9D" w:rsidP="00B80F1F">
      <w:pPr>
        <w:pStyle w:val="Balk1"/>
        <w:jc w:val="center"/>
        <w:rPr>
          <w:rFonts w:eastAsia="Times New Roman"/>
          <w:lang w:eastAsia="tr-TR"/>
        </w:rPr>
      </w:pPr>
      <w:bookmarkStart w:id="18" w:name="_Toc458499376"/>
      <w:r w:rsidRPr="00C63601">
        <w:rPr>
          <w:rFonts w:eastAsia="Times New Roman"/>
          <w:lang w:eastAsia="tr-TR"/>
        </w:rPr>
        <w:t>Doğrudan Yabancı Yatırımlar</w:t>
      </w:r>
      <w:bookmarkEnd w:id="18"/>
    </w:p>
    <w:p w:rsidR="00C329ED" w:rsidRPr="00C63601" w:rsidRDefault="00C329ED" w:rsidP="00C329ED">
      <w:pPr>
        <w:spacing w:after="150" w:line="330" w:lineRule="atLeast"/>
        <w:jc w:val="center"/>
        <w:textAlignment w:val="baseline"/>
        <w:rPr>
          <w:rFonts w:ascii="Arial" w:eastAsia="Times New Roman" w:hAnsi="Arial" w:cs="Arial"/>
          <w:b/>
          <w:sz w:val="28"/>
          <w:szCs w:val="28"/>
          <w:lang w:eastAsia="tr-TR"/>
        </w:rPr>
      </w:pPr>
    </w:p>
    <w:p w:rsidR="00D94B9D" w:rsidRPr="00456E7D" w:rsidRDefault="00D94B9D" w:rsidP="005F10D5">
      <w:pPr>
        <w:spacing w:after="150" w:line="330" w:lineRule="atLeast"/>
        <w:jc w:val="both"/>
        <w:textAlignment w:val="baseline"/>
        <w:rPr>
          <w:rFonts w:ascii="Times New Roman" w:eastAsiaTheme="majorEastAsia" w:hAnsi="Times New Roman" w:cs="Times New Roman"/>
          <w:color w:val="000000" w:themeColor="text1"/>
          <w:sz w:val="24"/>
          <w:szCs w:val="24"/>
        </w:rPr>
      </w:pPr>
      <w:r w:rsidRPr="00456E7D">
        <w:rPr>
          <w:rFonts w:ascii="Times New Roman" w:eastAsiaTheme="majorEastAsia" w:hAnsi="Times New Roman" w:cs="Times New Roman"/>
          <w:color w:val="000000" w:themeColor="text1"/>
          <w:sz w:val="24"/>
          <w:szCs w:val="24"/>
        </w:rPr>
        <w:t>Ukrayna kanunları uyarınca kurulan ve kuruluş sermayesinde yabancı yatırım payı en az %10 olan hukuki şekillerdeki şirket ve yatırımlar ‘’yabancı sermaye yatırımı’’ sayılırlar. </w:t>
      </w:r>
    </w:p>
    <w:p w:rsidR="00D94B9D" w:rsidRPr="00456E7D" w:rsidRDefault="00D94B9D" w:rsidP="005F10D5">
      <w:pPr>
        <w:spacing w:after="150" w:line="330" w:lineRule="atLeast"/>
        <w:jc w:val="both"/>
        <w:textAlignment w:val="baseline"/>
        <w:rPr>
          <w:rFonts w:ascii="Times New Roman" w:eastAsiaTheme="majorEastAsia" w:hAnsi="Times New Roman" w:cs="Times New Roman"/>
          <w:color w:val="000000" w:themeColor="text1"/>
          <w:sz w:val="24"/>
          <w:szCs w:val="24"/>
        </w:rPr>
      </w:pPr>
      <w:r w:rsidRPr="00456E7D">
        <w:rPr>
          <w:rFonts w:ascii="Times New Roman" w:eastAsiaTheme="majorEastAsia" w:hAnsi="Times New Roman" w:cs="Times New Roman"/>
          <w:color w:val="000000" w:themeColor="text1"/>
          <w:sz w:val="24"/>
          <w:szCs w:val="24"/>
        </w:rPr>
        <w:t>Ukrayna'da ekonomik ve ticari faaliyetlerde bulunan yabancı yatırımcılar, Ukrayna Kanunlarında ve Ukrayna'nın uluslararası anlaşmalarında aksi belirtilmedikçe, Ukraynalı kişilerin sahip olduğu  hak ve sorumluluklara sahiptir.</w:t>
      </w:r>
    </w:p>
    <w:p w:rsidR="00D94B9D" w:rsidRPr="00456E7D" w:rsidRDefault="00D94B9D" w:rsidP="0029062A">
      <w:pPr>
        <w:spacing w:after="150" w:line="330" w:lineRule="atLeast"/>
        <w:jc w:val="both"/>
        <w:textAlignment w:val="baseline"/>
        <w:rPr>
          <w:rFonts w:ascii="Times New Roman" w:eastAsiaTheme="majorEastAsia" w:hAnsi="Times New Roman" w:cs="Times New Roman"/>
          <w:color w:val="000000" w:themeColor="text1"/>
          <w:sz w:val="24"/>
          <w:szCs w:val="24"/>
        </w:rPr>
      </w:pPr>
      <w:r w:rsidRPr="00456E7D">
        <w:rPr>
          <w:rFonts w:ascii="Times New Roman" w:eastAsiaTheme="majorEastAsia" w:hAnsi="Times New Roman" w:cs="Times New Roman"/>
          <w:color w:val="000000" w:themeColor="text1"/>
          <w:sz w:val="24"/>
          <w:szCs w:val="24"/>
        </w:rPr>
        <w:t>Ukrayna'da yabancı sermaye yatırımları millileştirmeye tabi değildir. Devlet organları, tabii afet, kaza, salgın hastalık ve salgın hayvan hastalığı durumlarında tahliye tedbirlerinin alınması durumları haricinde yabancı yatırımları istimlak edemez.</w:t>
      </w:r>
    </w:p>
    <w:p w:rsidR="00755637" w:rsidRDefault="00D94B9D" w:rsidP="0029062A">
      <w:pPr>
        <w:spacing w:after="150" w:line="330" w:lineRule="atLeast"/>
        <w:jc w:val="both"/>
        <w:textAlignment w:val="baseline"/>
        <w:rPr>
          <w:rFonts w:ascii="Times New Roman" w:eastAsiaTheme="majorEastAsia" w:hAnsi="Times New Roman" w:cs="Times New Roman"/>
          <w:color w:val="000000" w:themeColor="text1"/>
          <w:sz w:val="24"/>
          <w:szCs w:val="24"/>
        </w:rPr>
      </w:pPr>
      <w:r w:rsidRPr="00456E7D">
        <w:rPr>
          <w:rFonts w:ascii="Times New Roman" w:eastAsiaTheme="majorEastAsia" w:hAnsi="Times New Roman" w:cs="Times New Roman"/>
          <w:color w:val="000000" w:themeColor="text1"/>
          <w:sz w:val="24"/>
          <w:szCs w:val="24"/>
        </w:rPr>
        <w:t xml:space="preserve">Ukrayna’ya yapılan yabancı yatırımlar </w:t>
      </w:r>
      <w:proofErr w:type="gramStart"/>
      <w:r w:rsidRPr="00456E7D">
        <w:rPr>
          <w:rFonts w:ascii="Times New Roman" w:eastAsiaTheme="majorEastAsia" w:hAnsi="Times New Roman" w:cs="Times New Roman"/>
          <w:color w:val="000000" w:themeColor="text1"/>
          <w:sz w:val="24"/>
          <w:szCs w:val="24"/>
        </w:rPr>
        <w:t>kümülatif</w:t>
      </w:r>
      <w:proofErr w:type="gramEnd"/>
      <w:r w:rsidRPr="00456E7D">
        <w:rPr>
          <w:rFonts w:ascii="Times New Roman" w:eastAsiaTheme="majorEastAsia" w:hAnsi="Times New Roman" w:cs="Times New Roman"/>
          <w:color w:val="000000" w:themeColor="text1"/>
          <w:sz w:val="24"/>
          <w:szCs w:val="24"/>
        </w:rPr>
        <w:t xml:space="preserve"> olarak  Ocak 2015 tarihi itibariyle toplam 43,37 milyar dolar düzeyine ulaşmıştır. Bu rakam bir önceki yıla göre %10,6’lık bir düşüşe </w:t>
      </w:r>
    </w:p>
    <w:p w:rsidR="00755637" w:rsidRDefault="00755637" w:rsidP="0029062A">
      <w:pPr>
        <w:spacing w:after="150" w:line="330" w:lineRule="atLeast"/>
        <w:jc w:val="both"/>
        <w:textAlignment w:val="baseline"/>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                                   </w:t>
      </w:r>
      <w:r w:rsidR="00853F9D">
        <w:rPr>
          <w:rFonts w:ascii="Times New Roman" w:eastAsiaTheme="majorEastAsia" w:hAnsi="Times New Roman" w:cs="Times New Roman"/>
          <w:color w:val="000000" w:themeColor="text1"/>
          <w:sz w:val="24"/>
          <w:szCs w:val="24"/>
        </w:rPr>
        <w:t xml:space="preserve">                              </w:t>
      </w:r>
    </w:p>
    <w:p w:rsidR="00D94B9D" w:rsidRPr="00456E7D" w:rsidRDefault="00D94B9D" w:rsidP="0029062A">
      <w:pPr>
        <w:spacing w:after="150" w:line="330" w:lineRule="atLeast"/>
        <w:jc w:val="both"/>
        <w:textAlignment w:val="baseline"/>
        <w:rPr>
          <w:rFonts w:ascii="Times New Roman" w:eastAsiaTheme="majorEastAsia" w:hAnsi="Times New Roman" w:cs="Times New Roman"/>
          <w:color w:val="000000" w:themeColor="text1"/>
          <w:sz w:val="24"/>
          <w:szCs w:val="24"/>
        </w:rPr>
      </w:pPr>
      <w:proofErr w:type="gramStart"/>
      <w:r w:rsidRPr="00456E7D">
        <w:rPr>
          <w:rFonts w:ascii="Times New Roman" w:eastAsiaTheme="majorEastAsia" w:hAnsi="Times New Roman" w:cs="Times New Roman"/>
          <w:color w:val="000000" w:themeColor="text1"/>
          <w:sz w:val="24"/>
          <w:szCs w:val="24"/>
        </w:rPr>
        <w:lastRenderedPageBreak/>
        <w:t>karşılık</w:t>
      </w:r>
      <w:proofErr w:type="gramEnd"/>
      <w:r w:rsidRPr="00456E7D">
        <w:rPr>
          <w:rFonts w:ascii="Times New Roman" w:eastAsiaTheme="majorEastAsia" w:hAnsi="Times New Roman" w:cs="Times New Roman"/>
          <w:color w:val="000000" w:themeColor="text1"/>
          <w:sz w:val="24"/>
          <w:szCs w:val="24"/>
        </w:rPr>
        <w:t xml:space="preserve"> gelmektedir. Yabancıların yatırım yaptıkları sektörler arasında </w:t>
      </w:r>
      <w:proofErr w:type="spellStart"/>
      <w:r w:rsidRPr="00456E7D">
        <w:rPr>
          <w:rFonts w:ascii="Times New Roman" w:eastAsiaTheme="majorEastAsia" w:hAnsi="Times New Roman" w:cs="Times New Roman"/>
          <w:color w:val="000000" w:themeColor="text1"/>
          <w:sz w:val="24"/>
          <w:szCs w:val="24"/>
        </w:rPr>
        <w:t>metalurji</w:t>
      </w:r>
      <w:proofErr w:type="spellEnd"/>
      <w:r w:rsidRPr="00456E7D">
        <w:rPr>
          <w:rFonts w:ascii="Times New Roman" w:eastAsiaTheme="majorEastAsia" w:hAnsi="Times New Roman" w:cs="Times New Roman"/>
          <w:color w:val="000000" w:themeColor="text1"/>
          <w:sz w:val="24"/>
          <w:szCs w:val="24"/>
        </w:rPr>
        <w:t>, finans, araç ve araç yan sanayi ticareti ve imalatı, inşaat, gıda, finans, ticari kiralama, emlak hizmetleri yer almaktadır.</w:t>
      </w:r>
    </w:p>
    <w:p w:rsidR="00D94B9D" w:rsidRPr="00456E7D" w:rsidRDefault="00D94B9D" w:rsidP="005F10D5">
      <w:pPr>
        <w:spacing w:after="150" w:line="330" w:lineRule="atLeast"/>
        <w:jc w:val="both"/>
        <w:textAlignment w:val="baseline"/>
        <w:rPr>
          <w:rFonts w:ascii="Times New Roman" w:eastAsiaTheme="majorEastAsia" w:hAnsi="Times New Roman" w:cs="Times New Roman"/>
          <w:color w:val="000000" w:themeColor="text1"/>
          <w:sz w:val="24"/>
          <w:szCs w:val="24"/>
        </w:rPr>
      </w:pPr>
      <w:r w:rsidRPr="00456E7D">
        <w:rPr>
          <w:rFonts w:ascii="Times New Roman" w:eastAsiaTheme="majorEastAsia" w:hAnsi="Times New Roman" w:cs="Times New Roman"/>
          <w:color w:val="000000" w:themeColor="text1"/>
          <w:sz w:val="24"/>
          <w:szCs w:val="24"/>
        </w:rPr>
        <w:t>Yatırımcı ülkeler arasında, 16 milyar dolarla Güney Kıbrıs (</w:t>
      </w:r>
      <w:proofErr w:type="spellStart"/>
      <w:r w:rsidRPr="00456E7D">
        <w:rPr>
          <w:rFonts w:ascii="Times New Roman" w:eastAsiaTheme="majorEastAsia" w:hAnsi="Times New Roman" w:cs="Times New Roman"/>
          <w:color w:val="000000" w:themeColor="text1"/>
          <w:sz w:val="24"/>
          <w:szCs w:val="24"/>
        </w:rPr>
        <w:t>off</w:t>
      </w:r>
      <w:proofErr w:type="spellEnd"/>
      <w:r w:rsidRPr="00456E7D">
        <w:rPr>
          <w:rFonts w:ascii="Times New Roman" w:eastAsiaTheme="majorEastAsia" w:hAnsi="Times New Roman" w:cs="Times New Roman"/>
          <w:color w:val="000000" w:themeColor="text1"/>
          <w:sz w:val="24"/>
          <w:szCs w:val="24"/>
        </w:rPr>
        <w:t xml:space="preserve"> </w:t>
      </w:r>
      <w:proofErr w:type="spellStart"/>
      <w:r w:rsidRPr="00456E7D">
        <w:rPr>
          <w:rFonts w:ascii="Times New Roman" w:eastAsiaTheme="majorEastAsia" w:hAnsi="Times New Roman" w:cs="Times New Roman"/>
          <w:color w:val="000000" w:themeColor="text1"/>
          <w:sz w:val="24"/>
          <w:szCs w:val="24"/>
        </w:rPr>
        <w:t>shore</w:t>
      </w:r>
      <w:proofErr w:type="spellEnd"/>
      <w:r w:rsidRPr="00456E7D">
        <w:rPr>
          <w:rFonts w:ascii="Times New Roman" w:eastAsiaTheme="majorEastAsia" w:hAnsi="Times New Roman" w:cs="Times New Roman"/>
          <w:color w:val="000000" w:themeColor="text1"/>
          <w:sz w:val="24"/>
          <w:szCs w:val="24"/>
        </w:rPr>
        <w:t xml:space="preserve"> hesaplar yoluyla) ilk sırada yer almaktadır. G. </w:t>
      </w:r>
      <w:proofErr w:type="spellStart"/>
      <w:r w:rsidRPr="00456E7D">
        <w:rPr>
          <w:rFonts w:ascii="Times New Roman" w:eastAsiaTheme="majorEastAsia" w:hAnsi="Times New Roman" w:cs="Times New Roman"/>
          <w:color w:val="000000" w:themeColor="text1"/>
          <w:sz w:val="24"/>
          <w:szCs w:val="24"/>
        </w:rPr>
        <w:t>Kıbrısı</w:t>
      </w:r>
      <w:proofErr w:type="spellEnd"/>
      <w:r w:rsidRPr="00456E7D">
        <w:rPr>
          <w:rFonts w:ascii="Times New Roman" w:eastAsiaTheme="majorEastAsia" w:hAnsi="Times New Roman" w:cs="Times New Roman"/>
          <w:color w:val="000000" w:themeColor="text1"/>
          <w:sz w:val="24"/>
          <w:szCs w:val="24"/>
        </w:rPr>
        <w:t>, Almanya (6,1 milyar dolar), Hollanda (5,5 milyar dolar), Rusya Federasyonu (3,5 milyar dolar), Avusturya (2,9 milyar dolar) ve İngiltere (2,4 milyar dolar) izlemektedir. Rusya Federasyonu’nun özellikle enerji dağıtımı, petrol, bankacılık, iletişim gibi stratejik sektörlere yatırım yaptığı gözlenmektedir. Hollanda tarafından yapılan yatırımların önemli bir kısmı ise Hollanda üzerinden başka ülke firmalarınca yapılan yatırımlardır.</w:t>
      </w:r>
    </w:p>
    <w:p w:rsidR="00D94B9D" w:rsidRPr="00456E7D" w:rsidRDefault="00D94B9D" w:rsidP="005F10D5">
      <w:pPr>
        <w:spacing w:after="150" w:line="330" w:lineRule="atLeast"/>
        <w:jc w:val="both"/>
        <w:textAlignment w:val="baseline"/>
        <w:rPr>
          <w:rFonts w:ascii="Times New Roman" w:eastAsiaTheme="majorEastAsia" w:hAnsi="Times New Roman" w:cs="Times New Roman"/>
          <w:color w:val="000000" w:themeColor="text1"/>
          <w:sz w:val="24"/>
          <w:szCs w:val="24"/>
        </w:rPr>
      </w:pPr>
      <w:r w:rsidRPr="00456E7D">
        <w:rPr>
          <w:rFonts w:ascii="Times New Roman" w:eastAsiaTheme="majorEastAsia" w:hAnsi="Times New Roman" w:cs="Times New Roman"/>
          <w:color w:val="000000" w:themeColor="text1"/>
          <w:sz w:val="24"/>
          <w:szCs w:val="24"/>
        </w:rPr>
        <w:t xml:space="preserve">Türk sermayesinin başka ülkeler yoluyla Ukrayna’ya girmesi nedeniyle fiiliyatta gerçekleşen yatırım miktarı kayıtların oldukça üzerindedir. Örneğin </w:t>
      </w:r>
      <w:proofErr w:type="spellStart"/>
      <w:r w:rsidRPr="00456E7D">
        <w:rPr>
          <w:rFonts w:ascii="Times New Roman" w:eastAsiaTheme="majorEastAsia" w:hAnsi="Times New Roman" w:cs="Times New Roman"/>
          <w:color w:val="000000" w:themeColor="text1"/>
          <w:sz w:val="24"/>
          <w:szCs w:val="24"/>
        </w:rPr>
        <w:t>Astelit</w:t>
      </w:r>
      <w:proofErr w:type="spellEnd"/>
      <w:r w:rsidRPr="00456E7D">
        <w:rPr>
          <w:rFonts w:ascii="Times New Roman" w:eastAsiaTheme="majorEastAsia" w:hAnsi="Times New Roman" w:cs="Times New Roman"/>
          <w:color w:val="000000" w:themeColor="text1"/>
          <w:sz w:val="24"/>
          <w:szCs w:val="24"/>
        </w:rPr>
        <w:t xml:space="preserve"> (Life) ve </w:t>
      </w:r>
      <w:proofErr w:type="spellStart"/>
      <w:r w:rsidRPr="00456E7D">
        <w:rPr>
          <w:rFonts w:ascii="Times New Roman" w:eastAsiaTheme="majorEastAsia" w:hAnsi="Times New Roman" w:cs="Times New Roman"/>
          <w:color w:val="000000" w:themeColor="text1"/>
          <w:sz w:val="24"/>
          <w:szCs w:val="24"/>
        </w:rPr>
        <w:t>Credit</w:t>
      </w:r>
      <w:proofErr w:type="spellEnd"/>
      <w:r w:rsidRPr="00456E7D">
        <w:rPr>
          <w:rFonts w:ascii="Times New Roman" w:eastAsiaTheme="majorEastAsia" w:hAnsi="Times New Roman" w:cs="Times New Roman"/>
          <w:color w:val="000000" w:themeColor="text1"/>
          <w:sz w:val="24"/>
          <w:szCs w:val="24"/>
        </w:rPr>
        <w:t xml:space="preserve"> Europe Hollanda üzerinden gelen yatırımlardır.</w:t>
      </w:r>
    </w:p>
    <w:p w:rsidR="00D94B9D" w:rsidRPr="00456E7D" w:rsidRDefault="00D94B9D" w:rsidP="009B6899">
      <w:pPr>
        <w:spacing w:after="150" w:line="330" w:lineRule="atLeast"/>
        <w:jc w:val="both"/>
        <w:textAlignment w:val="baseline"/>
        <w:rPr>
          <w:rFonts w:ascii="Times New Roman" w:eastAsiaTheme="majorEastAsia" w:hAnsi="Times New Roman" w:cs="Times New Roman"/>
          <w:color w:val="000000" w:themeColor="text1"/>
          <w:sz w:val="24"/>
          <w:szCs w:val="24"/>
        </w:rPr>
      </w:pPr>
      <w:r w:rsidRPr="00456E7D">
        <w:rPr>
          <w:rFonts w:ascii="Times New Roman" w:eastAsiaTheme="majorEastAsia" w:hAnsi="Times New Roman" w:cs="Times New Roman"/>
          <w:color w:val="000000" w:themeColor="text1"/>
          <w:sz w:val="24"/>
          <w:szCs w:val="24"/>
        </w:rPr>
        <w:t>Yabancı sermayeli şirketler için döviz işlemleri yürürlükteki Ukrayna mevzuatı gereğince gerçekleştirilir. Ukrayna sınırları içerisindeki tek öde</w:t>
      </w:r>
      <w:r w:rsidR="00FF5C81">
        <w:rPr>
          <w:rFonts w:ascii="Times New Roman" w:eastAsiaTheme="majorEastAsia" w:hAnsi="Times New Roman" w:cs="Times New Roman"/>
          <w:color w:val="000000" w:themeColor="text1"/>
          <w:sz w:val="24"/>
          <w:szCs w:val="24"/>
        </w:rPr>
        <w:t>me aracı Ukrayna milli parası “</w:t>
      </w:r>
      <w:proofErr w:type="spellStart"/>
      <w:r w:rsidR="00FF5C81">
        <w:rPr>
          <w:rFonts w:ascii="Times New Roman" w:eastAsiaTheme="majorEastAsia" w:hAnsi="Times New Roman" w:cs="Times New Roman"/>
          <w:color w:val="000000" w:themeColor="text1"/>
          <w:sz w:val="24"/>
          <w:szCs w:val="24"/>
        </w:rPr>
        <w:t>G</w:t>
      </w:r>
      <w:r w:rsidRPr="00456E7D">
        <w:rPr>
          <w:rFonts w:ascii="Times New Roman" w:eastAsiaTheme="majorEastAsia" w:hAnsi="Times New Roman" w:cs="Times New Roman"/>
          <w:color w:val="000000" w:themeColor="text1"/>
          <w:sz w:val="24"/>
          <w:szCs w:val="24"/>
        </w:rPr>
        <w:t>rivnya</w:t>
      </w:r>
      <w:proofErr w:type="spellEnd"/>
      <w:r w:rsidRPr="00456E7D">
        <w:rPr>
          <w:rFonts w:ascii="Times New Roman" w:eastAsiaTheme="majorEastAsia" w:hAnsi="Times New Roman" w:cs="Times New Roman"/>
          <w:color w:val="000000" w:themeColor="text1"/>
          <w:sz w:val="24"/>
          <w:szCs w:val="24"/>
        </w:rPr>
        <w:t xml:space="preserve">’’ </w:t>
      </w:r>
      <w:proofErr w:type="spellStart"/>
      <w:proofErr w:type="gramStart"/>
      <w:r w:rsidRPr="00456E7D">
        <w:rPr>
          <w:rFonts w:ascii="Times New Roman" w:eastAsiaTheme="majorEastAsia" w:hAnsi="Times New Roman" w:cs="Times New Roman"/>
          <w:color w:val="000000" w:themeColor="text1"/>
          <w:sz w:val="24"/>
          <w:szCs w:val="24"/>
        </w:rPr>
        <w:t>dır</w:t>
      </w:r>
      <w:proofErr w:type="spellEnd"/>
      <w:proofErr w:type="gramEnd"/>
      <w:r w:rsidRPr="00456E7D">
        <w:rPr>
          <w:rFonts w:ascii="Times New Roman" w:eastAsiaTheme="majorEastAsia" w:hAnsi="Times New Roman" w:cs="Times New Roman"/>
          <w:color w:val="000000" w:themeColor="text1"/>
          <w:sz w:val="24"/>
          <w:szCs w:val="24"/>
        </w:rPr>
        <w:t>.</w:t>
      </w:r>
    </w:p>
    <w:p w:rsidR="00C15708" w:rsidRPr="006F5802" w:rsidRDefault="00C15708" w:rsidP="00C15708">
      <w:pPr>
        <w:spacing w:after="150" w:line="330" w:lineRule="atLeast"/>
        <w:textAlignment w:val="baseline"/>
        <w:rPr>
          <w:rFonts w:ascii="Arial" w:eastAsia="Times New Roman" w:hAnsi="Arial" w:cs="Arial"/>
          <w:i/>
          <w:sz w:val="16"/>
          <w:szCs w:val="16"/>
          <w:lang w:eastAsia="tr-TR"/>
        </w:rPr>
      </w:pPr>
      <w:r w:rsidRPr="006F5802">
        <w:rPr>
          <w:rFonts w:ascii="Arial" w:eastAsia="Times New Roman" w:hAnsi="Arial" w:cs="Arial"/>
          <w:i/>
          <w:sz w:val="16"/>
          <w:szCs w:val="16"/>
          <w:lang w:eastAsia="tr-TR"/>
        </w:rPr>
        <w:t>Kaynak: Ekonomi Bakanlığı</w:t>
      </w:r>
    </w:p>
    <w:p w:rsidR="00D94B9D" w:rsidRDefault="00D94B9D" w:rsidP="001C2D9C">
      <w:pPr>
        <w:spacing w:after="150" w:line="330" w:lineRule="atLeast"/>
        <w:textAlignment w:val="baseline"/>
        <w:rPr>
          <w:rFonts w:ascii="inherit" w:eastAsia="Times New Roman" w:hAnsi="inherit" w:cs="Times New Roman"/>
          <w:b/>
          <w:sz w:val="36"/>
          <w:szCs w:val="36"/>
          <w:lang w:eastAsia="tr-TR"/>
        </w:rPr>
      </w:pPr>
    </w:p>
    <w:p w:rsidR="006F5802" w:rsidRDefault="006F5802" w:rsidP="001C2D9C">
      <w:pPr>
        <w:spacing w:after="150" w:line="330" w:lineRule="atLeast"/>
        <w:textAlignment w:val="baseline"/>
        <w:rPr>
          <w:rFonts w:ascii="inherit" w:eastAsia="Times New Roman" w:hAnsi="inherit" w:cs="Times New Roman"/>
          <w:b/>
          <w:sz w:val="36"/>
          <w:szCs w:val="36"/>
          <w:lang w:eastAsia="tr-TR"/>
        </w:rPr>
      </w:pPr>
    </w:p>
    <w:p w:rsidR="006F5802" w:rsidRDefault="006F5802" w:rsidP="001C2D9C">
      <w:pPr>
        <w:spacing w:after="150" w:line="330" w:lineRule="atLeast"/>
        <w:textAlignment w:val="baseline"/>
        <w:rPr>
          <w:rFonts w:ascii="inherit" w:eastAsia="Times New Roman" w:hAnsi="inherit" w:cs="Times New Roman"/>
          <w:b/>
          <w:sz w:val="36"/>
          <w:szCs w:val="36"/>
          <w:lang w:eastAsia="tr-TR"/>
        </w:rPr>
      </w:pPr>
    </w:p>
    <w:p w:rsidR="00013137" w:rsidRDefault="00BA4365" w:rsidP="00B80F1F">
      <w:pPr>
        <w:pStyle w:val="Balk1"/>
        <w:jc w:val="center"/>
        <w:rPr>
          <w:shd w:val="clear" w:color="auto" w:fill="FFFFFF"/>
        </w:rPr>
      </w:pPr>
      <w:bookmarkStart w:id="19" w:name="_Toc458499377"/>
      <w:r>
        <w:rPr>
          <w:shd w:val="clear" w:color="auto" w:fill="FFFFFF"/>
        </w:rPr>
        <w:t xml:space="preserve">Ukrayna ile Türkiye Arasındaki </w:t>
      </w:r>
      <w:r w:rsidR="00013137" w:rsidRPr="009B6899">
        <w:rPr>
          <w:shd w:val="clear" w:color="auto" w:fill="FFFFFF"/>
        </w:rPr>
        <w:t>İkili</w:t>
      </w:r>
      <w:r w:rsidR="002E6B87">
        <w:rPr>
          <w:shd w:val="clear" w:color="auto" w:fill="FFFFFF"/>
        </w:rPr>
        <w:t xml:space="preserve"> Ticaret ve ilişkileri</w:t>
      </w:r>
      <w:bookmarkEnd w:id="19"/>
    </w:p>
    <w:p w:rsidR="00B80F1F" w:rsidRPr="00B80F1F" w:rsidRDefault="00B80F1F" w:rsidP="00B80F1F"/>
    <w:tbl>
      <w:tblPr>
        <w:tblpPr w:leftFromText="45" w:rightFromText="45" w:vertAnchor="text"/>
        <w:tblW w:w="0" w:type="auto"/>
        <w:tblCellMar>
          <w:left w:w="0" w:type="dxa"/>
          <w:right w:w="0" w:type="dxa"/>
        </w:tblCellMar>
        <w:tblLook w:val="04A0" w:firstRow="1" w:lastRow="0" w:firstColumn="1" w:lastColumn="0" w:noHBand="0" w:noVBand="1"/>
      </w:tblPr>
      <w:tblGrid>
        <w:gridCol w:w="1845"/>
        <w:gridCol w:w="1560"/>
        <w:gridCol w:w="1500"/>
        <w:gridCol w:w="1335"/>
        <w:gridCol w:w="1560"/>
      </w:tblGrid>
      <w:tr w:rsidR="00013137" w:rsidRPr="00013137" w:rsidTr="00013137">
        <w:tc>
          <w:tcPr>
            <w:tcW w:w="1845" w:type="dxa"/>
            <w:tcBorders>
              <w:top w:val="nil"/>
              <w:left w:val="nil"/>
              <w:bottom w:val="nil"/>
              <w:right w:val="nil"/>
            </w:tcBorders>
            <w:hideMark/>
          </w:tcPr>
          <w:p w:rsidR="00013137" w:rsidRPr="00013137" w:rsidRDefault="00013137" w:rsidP="00013137">
            <w:pPr>
              <w:spacing w:after="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b/>
                <w:bCs/>
                <w:sz w:val="23"/>
                <w:szCs w:val="23"/>
                <w:bdr w:val="none" w:sz="0" w:space="0" w:color="auto" w:frame="1"/>
                <w:lang w:eastAsia="tr-TR"/>
              </w:rPr>
              <w:t>YILLAR</w:t>
            </w:r>
          </w:p>
        </w:tc>
        <w:tc>
          <w:tcPr>
            <w:tcW w:w="1560" w:type="dxa"/>
            <w:tcBorders>
              <w:top w:val="nil"/>
              <w:left w:val="nil"/>
              <w:bottom w:val="nil"/>
              <w:right w:val="nil"/>
            </w:tcBorders>
            <w:hideMark/>
          </w:tcPr>
          <w:p w:rsidR="00013137" w:rsidRPr="00013137" w:rsidRDefault="00013137" w:rsidP="00013137">
            <w:pPr>
              <w:spacing w:after="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b/>
                <w:bCs/>
                <w:sz w:val="23"/>
                <w:szCs w:val="23"/>
                <w:bdr w:val="none" w:sz="0" w:space="0" w:color="auto" w:frame="1"/>
                <w:lang w:eastAsia="tr-TR"/>
              </w:rPr>
              <w:t>İHRACAT</w:t>
            </w:r>
          </w:p>
        </w:tc>
        <w:tc>
          <w:tcPr>
            <w:tcW w:w="1500" w:type="dxa"/>
            <w:tcBorders>
              <w:top w:val="nil"/>
              <w:left w:val="nil"/>
              <w:bottom w:val="nil"/>
              <w:right w:val="nil"/>
            </w:tcBorders>
            <w:hideMark/>
          </w:tcPr>
          <w:p w:rsidR="00013137" w:rsidRPr="00013137" w:rsidRDefault="00013137" w:rsidP="00013137">
            <w:pPr>
              <w:spacing w:after="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b/>
                <w:bCs/>
                <w:sz w:val="23"/>
                <w:szCs w:val="23"/>
                <w:bdr w:val="none" w:sz="0" w:space="0" w:color="auto" w:frame="1"/>
                <w:lang w:eastAsia="tr-TR"/>
              </w:rPr>
              <w:t>İTHALAT</w:t>
            </w:r>
          </w:p>
        </w:tc>
        <w:tc>
          <w:tcPr>
            <w:tcW w:w="1335" w:type="dxa"/>
            <w:tcBorders>
              <w:top w:val="nil"/>
              <w:left w:val="nil"/>
              <w:bottom w:val="nil"/>
              <w:right w:val="nil"/>
            </w:tcBorders>
            <w:hideMark/>
          </w:tcPr>
          <w:p w:rsidR="00013137" w:rsidRPr="00013137" w:rsidRDefault="00013137" w:rsidP="00013137">
            <w:pPr>
              <w:spacing w:after="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b/>
                <w:bCs/>
                <w:sz w:val="23"/>
                <w:szCs w:val="23"/>
                <w:bdr w:val="none" w:sz="0" w:space="0" w:color="auto" w:frame="1"/>
                <w:lang w:eastAsia="tr-TR"/>
              </w:rPr>
              <w:t>DENGE</w:t>
            </w:r>
          </w:p>
        </w:tc>
        <w:tc>
          <w:tcPr>
            <w:tcW w:w="1560" w:type="dxa"/>
            <w:tcBorders>
              <w:top w:val="nil"/>
              <w:left w:val="nil"/>
              <w:bottom w:val="nil"/>
              <w:right w:val="nil"/>
            </w:tcBorders>
            <w:hideMark/>
          </w:tcPr>
          <w:p w:rsidR="00013137" w:rsidRPr="00013137" w:rsidRDefault="00013137" w:rsidP="00013137">
            <w:pPr>
              <w:spacing w:after="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b/>
                <w:bCs/>
                <w:sz w:val="23"/>
                <w:szCs w:val="23"/>
                <w:bdr w:val="none" w:sz="0" w:space="0" w:color="auto" w:frame="1"/>
                <w:lang w:eastAsia="tr-TR"/>
              </w:rPr>
              <w:t>HACİM</w:t>
            </w:r>
          </w:p>
        </w:tc>
      </w:tr>
      <w:tr w:rsidR="00013137" w:rsidRPr="00013137" w:rsidTr="00013137">
        <w:tc>
          <w:tcPr>
            <w:tcW w:w="1845" w:type="dxa"/>
            <w:tcBorders>
              <w:top w:val="nil"/>
              <w:left w:val="nil"/>
              <w:bottom w:val="nil"/>
              <w:right w:val="nil"/>
            </w:tcBorders>
            <w:hideMark/>
          </w:tcPr>
          <w:p w:rsidR="00013137" w:rsidRPr="00013137" w:rsidRDefault="00013137" w:rsidP="00013137">
            <w:pPr>
              <w:spacing w:after="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b/>
                <w:bCs/>
                <w:sz w:val="23"/>
                <w:szCs w:val="23"/>
                <w:bdr w:val="none" w:sz="0" w:space="0" w:color="auto" w:frame="1"/>
                <w:lang w:eastAsia="tr-TR"/>
              </w:rPr>
              <w:t>2012</w:t>
            </w:r>
          </w:p>
        </w:tc>
        <w:tc>
          <w:tcPr>
            <w:tcW w:w="156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1,8</w:t>
            </w:r>
          </w:p>
        </w:tc>
        <w:tc>
          <w:tcPr>
            <w:tcW w:w="150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4,4</w:t>
            </w:r>
          </w:p>
        </w:tc>
        <w:tc>
          <w:tcPr>
            <w:tcW w:w="1335"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-2,6</w:t>
            </w:r>
          </w:p>
        </w:tc>
        <w:tc>
          <w:tcPr>
            <w:tcW w:w="156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6,2</w:t>
            </w:r>
          </w:p>
        </w:tc>
      </w:tr>
      <w:tr w:rsidR="00013137" w:rsidRPr="00013137" w:rsidTr="00013137">
        <w:tc>
          <w:tcPr>
            <w:tcW w:w="1845" w:type="dxa"/>
            <w:tcBorders>
              <w:top w:val="nil"/>
              <w:left w:val="nil"/>
              <w:bottom w:val="nil"/>
              <w:right w:val="nil"/>
            </w:tcBorders>
            <w:hideMark/>
          </w:tcPr>
          <w:p w:rsidR="00013137" w:rsidRPr="00013137" w:rsidRDefault="00013137" w:rsidP="00013137">
            <w:pPr>
              <w:spacing w:after="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b/>
                <w:bCs/>
                <w:sz w:val="23"/>
                <w:szCs w:val="23"/>
                <w:bdr w:val="none" w:sz="0" w:space="0" w:color="auto" w:frame="1"/>
                <w:lang w:eastAsia="tr-TR"/>
              </w:rPr>
              <w:t>2013</w:t>
            </w:r>
          </w:p>
        </w:tc>
        <w:tc>
          <w:tcPr>
            <w:tcW w:w="156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2,2</w:t>
            </w:r>
          </w:p>
        </w:tc>
        <w:tc>
          <w:tcPr>
            <w:tcW w:w="150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4,5</w:t>
            </w:r>
          </w:p>
        </w:tc>
        <w:tc>
          <w:tcPr>
            <w:tcW w:w="1335"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-2,3</w:t>
            </w:r>
          </w:p>
        </w:tc>
        <w:tc>
          <w:tcPr>
            <w:tcW w:w="156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6,7</w:t>
            </w:r>
          </w:p>
        </w:tc>
      </w:tr>
      <w:tr w:rsidR="00013137" w:rsidRPr="00013137" w:rsidTr="00013137">
        <w:tc>
          <w:tcPr>
            <w:tcW w:w="1845" w:type="dxa"/>
            <w:tcBorders>
              <w:top w:val="nil"/>
              <w:left w:val="nil"/>
              <w:bottom w:val="nil"/>
              <w:right w:val="nil"/>
            </w:tcBorders>
            <w:hideMark/>
          </w:tcPr>
          <w:p w:rsidR="00013137" w:rsidRPr="00013137" w:rsidRDefault="00013137" w:rsidP="00013137">
            <w:pPr>
              <w:spacing w:after="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b/>
                <w:bCs/>
                <w:sz w:val="23"/>
                <w:szCs w:val="23"/>
                <w:bdr w:val="none" w:sz="0" w:space="0" w:color="auto" w:frame="1"/>
                <w:lang w:eastAsia="tr-TR"/>
              </w:rPr>
              <w:t>2014</w:t>
            </w:r>
          </w:p>
        </w:tc>
        <w:tc>
          <w:tcPr>
            <w:tcW w:w="156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1,7</w:t>
            </w:r>
          </w:p>
        </w:tc>
        <w:tc>
          <w:tcPr>
            <w:tcW w:w="150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4,2</w:t>
            </w:r>
          </w:p>
        </w:tc>
        <w:tc>
          <w:tcPr>
            <w:tcW w:w="1335"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-2,5</w:t>
            </w:r>
          </w:p>
        </w:tc>
        <w:tc>
          <w:tcPr>
            <w:tcW w:w="156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5,9</w:t>
            </w:r>
          </w:p>
        </w:tc>
      </w:tr>
      <w:tr w:rsidR="00013137" w:rsidRPr="00013137" w:rsidTr="00013137">
        <w:tc>
          <w:tcPr>
            <w:tcW w:w="1845" w:type="dxa"/>
            <w:tcBorders>
              <w:top w:val="nil"/>
              <w:left w:val="nil"/>
              <w:bottom w:val="nil"/>
              <w:right w:val="nil"/>
            </w:tcBorders>
            <w:hideMark/>
          </w:tcPr>
          <w:p w:rsidR="00013137" w:rsidRPr="00013137" w:rsidRDefault="00013137" w:rsidP="00013137">
            <w:pPr>
              <w:spacing w:after="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b/>
                <w:bCs/>
                <w:sz w:val="23"/>
                <w:szCs w:val="23"/>
                <w:bdr w:val="none" w:sz="0" w:space="0" w:color="auto" w:frame="1"/>
                <w:lang w:eastAsia="tr-TR"/>
              </w:rPr>
              <w:t>2015</w:t>
            </w:r>
          </w:p>
        </w:tc>
        <w:tc>
          <w:tcPr>
            <w:tcW w:w="156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1,1</w:t>
            </w:r>
          </w:p>
        </w:tc>
        <w:tc>
          <w:tcPr>
            <w:tcW w:w="150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3,4</w:t>
            </w:r>
          </w:p>
        </w:tc>
        <w:tc>
          <w:tcPr>
            <w:tcW w:w="1335"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-2,3</w:t>
            </w:r>
          </w:p>
        </w:tc>
        <w:tc>
          <w:tcPr>
            <w:tcW w:w="156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4,5</w:t>
            </w:r>
          </w:p>
        </w:tc>
      </w:tr>
      <w:tr w:rsidR="00013137" w:rsidRPr="00013137" w:rsidTr="00013137">
        <w:tc>
          <w:tcPr>
            <w:tcW w:w="1845" w:type="dxa"/>
            <w:tcBorders>
              <w:top w:val="nil"/>
              <w:left w:val="nil"/>
              <w:bottom w:val="nil"/>
              <w:right w:val="nil"/>
            </w:tcBorders>
            <w:hideMark/>
          </w:tcPr>
          <w:p w:rsidR="00013137" w:rsidRPr="00013137" w:rsidRDefault="00013137" w:rsidP="00013137">
            <w:pPr>
              <w:spacing w:after="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b/>
                <w:bCs/>
                <w:sz w:val="23"/>
                <w:szCs w:val="23"/>
                <w:bdr w:val="none" w:sz="0" w:space="0" w:color="auto" w:frame="1"/>
                <w:lang w:eastAsia="tr-TR"/>
              </w:rPr>
              <w:t>2014/2015 % Değişim</w:t>
            </w:r>
          </w:p>
        </w:tc>
        <w:tc>
          <w:tcPr>
            <w:tcW w:w="156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-35</w:t>
            </w:r>
          </w:p>
        </w:tc>
        <w:tc>
          <w:tcPr>
            <w:tcW w:w="150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-19</w:t>
            </w:r>
          </w:p>
        </w:tc>
        <w:tc>
          <w:tcPr>
            <w:tcW w:w="1335"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8</w:t>
            </w:r>
          </w:p>
        </w:tc>
        <w:tc>
          <w:tcPr>
            <w:tcW w:w="1560" w:type="dxa"/>
            <w:tcBorders>
              <w:top w:val="nil"/>
              <w:left w:val="nil"/>
              <w:bottom w:val="nil"/>
              <w:right w:val="nil"/>
            </w:tcBorders>
            <w:hideMark/>
          </w:tcPr>
          <w:p w:rsidR="00013137" w:rsidRPr="00013137" w:rsidRDefault="00013137" w:rsidP="00013137">
            <w:pPr>
              <w:spacing w:after="150" w:line="330" w:lineRule="atLeast"/>
              <w:jc w:val="center"/>
              <w:textAlignment w:val="baseline"/>
              <w:rPr>
                <w:rFonts w:ascii="inherit" w:eastAsia="Times New Roman" w:hAnsi="inherit" w:cs="Times New Roman"/>
                <w:sz w:val="23"/>
                <w:szCs w:val="23"/>
                <w:lang w:eastAsia="tr-TR"/>
              </w:rPr>
            </w:pPr>
            <w:r w:rsidRPr="00013137">
              <w:rPr>
                <w:rFonts w:ascii="inherit" w:eastAsia="Times New Roman" w:hAnsi="inherit" w:cs="Times New Roman"/>
                <w:sz w:val="23"/>
                <w:szCs w:val="23"/>
                <w:lang w:eastAsia="tr-TR"/>
              </w:rPr>
              <w:t>-23</w:t>
            </w:r>
          </w:p>
        </w:tc>
      </w:tr>
    </w:tbl>
    <w:p w:rsidR="00013137" w:rsidRPr="00C329ED" w:rsidRDefault="00013137" w:rsidP="003A7381">
      <w:pPr>
        <w:spacing w:after="150" w:line="330" w:lineRule="atLeast"/>
        <w:textAlignment w:val="baseline"/>
        <w:rPr>
          <w:rFonts w:ascii="Arial" w:eastAsia="Times New Roman" w:hAnsi="Arial" w:cs="Arial"/>
          <w:i/>
          <w:sz w:val="16"/>
          <w:szCs w:val="16"/>
          <w:lang w:eastAsia="tr-TR"/>
        </w:rPr>
      </w:pPr>
      <w:r w:rsidRPr="00013137">
        <w:rPr>
          <w:rFonts w:ascii="inherit" w:eastAsia="Times New Roman" w:hAnsi="inherit" w:cs="Times New Roman"/>
          <w:i/>
          <w:iCs/>
          <w:color w:val="444444"/>
          <w:sz w:val="21"/>
          <w:szCs w:val="21"/>
          <w:bdr w:val="none" w:sz="0" w:space="0" w:color="auto" w:frame="1"/>
          <w:lang w:eastAsia="tr-TR"/>
        </w:rPr>
        <w:br/>
      </w:r>
      <w:r w:rsidRPr="00013137">
        <w:rPr>
          <w:rFonts w:ascii="inherit" w:eastAsia="Times New Roman" w:hAnsi="inherit" w:cs="Times New Roman"/>
          <w:i/>
          <w:iCs/>
          <w:color w:val="444444"/>
          <w:sz w:val="21"/>
          <w:szCs w:val="21"/>
          <w:bdr w:val="none" w:sz="0" w:space="0" w:color="auto" w:frame="1"/>
          <w:lang w:eastAsia="tr-TR"/>
        </w:rPr>
        <w:br/>
      </w:r>
      <w:r w:rsidRPr="00013137">
        <w:rPr>
          <w:rFonts w:ascii="inherit" w:eastAsia="Times New Roman" w:hAnsi="inherit" w:cs="Times New Roman"/>
          <w:i/>
          <w:iCs/>
          <w:color w:val="444444"/>
          <w:sz w:val="21"/>
          <w:szCs w:val="21"/>
          <w:bdr w:val="none" w:sz="0" w:space="0" w:color="auto" w:frame="1"/>
          <w:lang w:eastAsia="tr-TR"/>
        </w:rPr>
        <w:br/>
      </w:r>
      <w:r w:rsidRPr="00013137">
        <w:rPr>
          <w:rFonts w:ascii="inherit" w:eastAsia="Times New Roman" w:hAnsi="inherit" w:cs="Times New Roman"/>
          <w:i/>
          <w:iCs/>
          <w:color w:val="444444"/>
          <w:sz w:val="21"/>
          <w:szCs w:val="21"/>
          <w:bdr w:val="none" w:sz="0" w:space="0" w:color="auto" w:frame="1"/>
          <w:lang w:eastAsia="tr-TR"/>
        </w:rPr>
        <w:br/>
      </w:r>
      <w:r w:rsidRPr="00013137">
        <w:rPr>
          <w:rFonts w:ascii="inherit" w:eastAsia="Times New Roman" w:hAnsi="inherit" w:cs="Times New Roman"/>
          <w:i/>
          <w:iCs/>
          <w:color w:val="444444"/>
          <w:sz w:val="21"/>
          <w:szCs w:val="21"/>
          <w:bdr w:val="none" w:sz="0" w:space="0" w:color="auto" w:frame="1"/>
          <w:lang w:eastAsia="tr-TR"/>
        </w:rPr>
        <w:br/>
      </w:r>
      <w:r w:rsidRPr="00013137">
        <w:rPr>
          <w:rFonts w:ascii="inherit" w:eastAsia="Times New Roman" w:hAnsi="inherit" w:cs="Times New Roman"/>
          <w:i/>
          <w:iCs/>
          <w:color w:val="444444"/>
          <w:sz w:val="21"/>
          <w:szCs w:val="21"/>
          <w:bdr w:val="none" w:sz="0" w:space="0" w:color="auto" w:frame="1"/>
          <w:lang w:eastAsia="tr-TR"/>
        </w:rPr>
        <w:br/>
      </w:r>
      <w:r w:rsidRPr="00013137">
        <w:rPr>
          <w:rFonts w:ascii="inherit" w:eastAsia="Times New Roman" w:hAnsi="inherit" w:cs="Times New Roman"/>
          <w:i/>
          <w:iCs/>
          <w:color w:val="444444"/>
          <w:sz w:val="21"/>
          <w:szCs w:val="21"/>
          <w:bdr w:val="none" w:sz="0" w:space="0" w:color="auto" w:frame="1"/>
          <w:lang w:eastAsia="tr-TR"/>
        </w:rPr>
        <w:br/>
      </w:r>
      <w:r w:rsidRPr="00013137">
        <w:rPr>
          <w:rFonts w:ascii="inherit" w:eastAsia="Times New Roman" w:hAnsi="inherit" w:cs="Times New Roman"/>
          <w:i/>
          <w:iCs/>
          <w:color w:val="444444"/>
          <w:sz w:val="21"/>
          <w:szCs w:val="21"/>
          <w:bdr w:val="none" w:sz="0" w:space="0" w:color="auto" w:frame="1"/>
          <w:lang w:eastAsia="tr-TR"/>
        </w:rPr>
        <w:br/>
      </w:r>
      <w:r w:rsidRPr="00013137">
        <w:rPr>
          <w:rFonts w:ascii="inherit" w:eastAsia="Times New Roman" w:hAnsi="inherit" w:cs="Times New Roman"/>
          <w:i/>
          <w:iCs/>
          <w:color w:val="444444"/>
          <w:sz w:val="21"/>
          <w:szCs w:val="21"/>
          <w:bdr w:val="none" w:sz="0" w:space="0" w:color="auto" w:frame="1"/>
          <w:lang w:eastAsia="tr-TR"/>
        </w:rPr>
        <w:br/>
      </w:r>
      <w:r w:rsidRPr="00013137">
        <w:rPr>
          <w:rFonts w:ascii="inherit" w:eastAsia="Times New Roman" w:hAnsi="inherit" w:cs="Times New Roman"/>
          <w:i/>
          <w:iCs/>
          <w:color w:val="444444"/>
          <w:sz w:val="21"/>
          <w:szCs w:val="21"/>
          <w:bdr w:val="none" w:sz="0" w:space="0" w:color="auto" w:frame="1"/>
          <w:lang w:eastAsia="tr-TR"/>
        </w:rPr>
        <w:br/>
      </w:r>
      <w:r w:rsidRPr="009B6899">
        <w:rPr>
          <w:rFonts w:ascii="inherit" w:eastAsia="Times New Roman" w:hAnsi="inherit" w:cs="Times New Roman"/>
          <w:i/>
          <w:sz w:val="23"/>
          <w:szCs w:val="23"/>
          <w:lang w:eastAsia="tr-TR"/>
        </w:rPr>
        <w:br/>
      </w:r>
      <w:r w:rsidRPr="00C329ED">
        <w:rPr>
          <w:rFonts w:ascii="Arial" w:eastAsia="Times New Roman" w:hAnsi="Arial" w:cs="Arial"/>
          <w:i/>
          <w:sz w:val="16"/>
          <w:szCs w:val="16"/>
          <w:lang w:eastAsia="tr-TR"/>
        </w:rPr>
        <w:t>Kaynak: TÜİK (milyar Dolar)</w:t>
      </w:r>
      <w:r w:rsidR="00755637">
        <w:rPr>
          <w:rFonts w:ascii="Arial" w:eastAsia="Times New Roman" w:hAnsi="Arial" w:cs="Arial"/>
          <w:i/>
          <w:sz w:val="16"/>
          <w:szCs w:val="16"/>
          <w:lang w:eastAsia="tr-TR"/>
        </w:rPr>
        <w:t xml:space="preserve">                        </w:t>
      </w:r>
      <w:r w:rsidR="00627ABD">
        <w:rPr>
          <w:rFonts w:ascii="Arial" w:eastAsia="Times New Roman" w:hAnsi="Arial" w:cs="Arial"/>
          <w:i/>
          <w:sz w:val="16"/>
          <w:szCs w:val="16"/>
          <w:lang w:eastAsia="tr-TR"/>
        </w:rPr>
        <w:t xml:space="preserve">        </w:t>
      </w:r>
      <w:r w:rsidR="00755637">
        <w:rPr>
          <w:rFonts w:ascii="Arial" w:eastAsia="Times New Roman" w:hAnsi="Arial" w:cs="Arial"/>
          <w:i/>
          <w:sz w:val="16"/>
          <w:szCs w:val="16"/>
          <w:lang w:eastAsia="tr-TR"/>
        </w:rPr>
        <w:t xml:space="preserve">          </w:t>
      </w:r>
    </w:p>
    <w:p w:rsidR="00C329ED" w:rsidRDefault="00C329ED" w:rsidP="003F7613">
      <w:pPr>
        <w:spacing w:after="150" w:line="330" w:lineRule="atLeast"/>
        <w:jc w:val="both"/>
        <w:textAlignment w:val="baseline"/>
        <w:rPr>
          <w:rFonts w:ascii="Times New Roman" w:eastAsiaTheme="majorEastAsia" w:hAnsi="Times New Roman" w:cs="Times New Roman"/>
          <w:color w:val="000000" w:themeColor="text1"/>
          <w:sz w:val="24"/>
          <w:szCs w:val="24"/>
        </w:rPr>
      </w:pPr>
    </w:p>
    <w:p w:rsidR="00013137" w:rsidRPr="0029062A" w:rsidRDefault="00013137" w:rsidP="003F7613">
      <w:pPr>
        <w:spacing w:after="150" w:line="330" w:lineRule="atLeast"/>
        <w:jc w:val="both"/>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lastRenderedPageBreak/>
        <w:t xml:space="preserve">Başlıca ihraç </w:t>
      </w:r>
      <w:r w:rsidR="009B6899" w:rsidRPr="0029062A">
        <w:rPr>
          <w:rFonts w:ascii="Times New Roman" w:eastAsiaTheme="majorEastAsia" w:hAnsi="Times New Roman" w:cs="Times New Roman"/>
          <w:color w:val="000000" w:themeColor="text1"/>
          <w:sz w:val="24"/>
          <w:szCs w:val="24"/>
        </w:rPr>
        <w:t xml:space="preserve">ürünlerimiz: </w:t>
      </w:r>
      <w:r w:rsidRPr="0029062A">
        <w:rPr>
          <w:rFonts w:ascii="Times New Roman" w:eastAsiaTheme="majorEastAsia" w:hAnsi="Times New Roman" w:cs="Times New Roman"/>
          <w:color w:val="000000" w:themeColor="text1"/>
          <w:sz w:val="24"/>
          <w:szCs w:val="24"/>
        </w:rPr>
        <w:t>Tekstil elyafı, giyim ürünleri, sebze-meyve</w:t>
      </w:r>
    </w:p>
    <w:p w:rsidR="00013137" w:rsidRPr="0029062A" w:rsidRDefault="009B6899" w:rsidP="003F7613">
      <w:pPr>
        <w:spacing w:after="150" w:line="330" w:lineRule="atLeast"/>
        <w:jc w:val="both"/>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 xml:space="preserve">Başlıca ithal ürünlerimiz: </w:t>
      </w:r>
      <w:r w:rsidR="00013137" w:rsidRPr="0029062A">
        <w:rPr>
          <w:rFonts w:ascii="Times New Roman" w:eastAsiaTheme="majorEastAsia" w:hAnsi="Times New Roman" w:cs="Times New Roman"/>
          <w:color w:val="000000" w:themeColor="text1"/>
          <w:sz w:val="24"/>
          <w:szCs w:val="24"/>
        </w:rPr>
        <w:t>Demir-çelik ürünleri, metal cev</w:t>
      </w:r>
      <w:r w:rsidR="00FF5C81">
        <w:rPr>
          <w:rFonts w:ascii="Times New Roman" w:eastAsiaTheme="majorEastAsia" w:hAnsi="Times New Roman" w:cs="Times New Roman"/>
          <w:color w:val="000000" w:themeColor="text1"/>
          <w:sz w:val="24"/>
          <w:szCs w:val="24"/>
        </w:rPr>
        <w:t>herleri, yağlı tohumlar ve meyvele</w:t>
      </w:r>
      <w:r w:rsidR="00013137" w:rsidRPr="0029062A">
        <w:rPr>
          <w:rFonts w:ascii="Times New Roman" w:eastAsiaTheme="majorEastAsia" w:hAnsi="Times New Roman" w:cs="Times New Roman"/>
          <w:color w:val="000000" w:themeColor="text1"/>
          <w:sz w:val="24"/>
          <w:szCs w:val="24"/>
        </w:rPr>
        <w:t>r.</w:t>
      </w:r>
    </w:p>
    <w:p w:rsidR="00013137" w:rsidRPr="0029062A" w:rsidRDefault="00013137" w:rsidP="003F7613">
      <w:pPr>
        <w:spacing w:after="150" w:line="330" w:lineRule="atLeast"/>
        <w:jc w:val="both"/>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Ukrayna’da faaliyet gösteren yaklaşık 600 Türk firmasının bu ülkedeki toplam yatırım tutarı, üçüncü ülkeler üzerinden gerçekleştirilenlerle beraber 2 milyar Dolar’dır.</w:t>
      </w:r>
    </w:p>
    <w:p w:rsidR="00013137" w:rsidRPr="0029062A" w:rsidRDefault="00013137" w:rsidP="003F7613">
      <w:pPr>
        <w:spacing w:after="150" w:line="330" w:lineRule="atLeast"/>
        <w:jc w:val="both"/>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 xml:space="preserve">Ülkede faaliyet gösteren müteahhitlik şirketlerimizce bugüne kadar üstlenilen 162 projenin toplam tutarı 5,1 milyar </w:t>
      </w:r>
      <w:proofErr w:type="gramStart"/>
      <w:r w:rsidRPr="0029062A">
        <w:rPr>
          <w:rFonts w:ascii="Times New Roman" w:eastAsiaTheme="majorEastAsia" w:hAnsi="Times New Roman" w:cs="Times New Roman"/>
          <w:color w:val="000000" w:themeColor="text1"/>
          <w:sz w:val="24"/>
          <w:szCs w:val="24"/>
        </w:rPr>
        <w:t>Dolar’dır</w:t>
      </w:r>
      <w:proofErr w:type="gramEnd"/>
      <w:r w:rsidRPr="0029062A">
        <w:rPr>
          <w:rFonts w:ascii="Times New Roman" w:eastAsiaTheme="majorEastAsia" w:hAnsi="Times New Roman" w:cs="Times New Roman"/>
          <w:color w:val="000000" w:themeColor="text1"/>
          <w:sz w:val="24"/>
          <w:szCs w:val="24"/>
        </w:rPr>
        <w:t>.</w:t>
      </w:r>
    </w:p>
    <w:p w:rsidR="00013137" w:rsidRPr="0029062A" w:rsidRDefault="00013137" w:rsidP="003F7613">
      <w:pPr>
        <w:spacing w:after="150" w:line="330" w:lineRule="atLeast"/>
        <w:jc w:val="both"/>
        <w:textAlignment w:val="baseline"/>
        <w:rPr>
          <w:rFonts w:ascii="Times New Roman" w:eastAsiaTheme="majorEastAsia" w:hAnsi="Times New Roman" w:cs="Times New Roman"/>
          <w:color w:val="000000" w:themeColor="text1"/>
          <w:sz w:val="24"/>
          <w:szCs w:val="24"/>
        </w:rPr>
      </w:pPr>
      <w:r w:rsidRPr="0029062A">
        <w:rPr>
          <w:rFonts w:ascii="Times New Roman" w:eastAsiaTheme="majorEastAsia" w:hAnsi="Times New Roman" w:cs="Times New Roman"/>
          <w:color w:val="000000" w:themeColor="text1"/>
          <w:sz w:val="24"/>
          <w:szCs w:val="24"/>
        </w:rPr>
        <w:t>2014 yılında 657 bin Ukrayna vatandaşı ülkemizi ziyaret etmiş olup, 2015 yılında bu sayı 707 bine yükselmiştir.</w:t>
      </w:r>
    </w:p>
    <w:p w:rsidR="00B7088C" w:rsidRPr="0005100C" w:rsidRDefault="00B7088C" w:rsidP="003A7381">
      <w:pPr>
        <w:spacing w:after="150" w:line="330" w:lineRule="atLeast"/>
        <w:textAlignment w:val="baseline"/>
        <w:rPr>
          <w:rFonts w:ascii="Arial" w:eastAsia="Times New Roman" w:hAnsi="Arial" w:cs="Arial"/>
          <w:i/>
          <w:sz w:val="16"/>
          <w:szCs w:val="16"/>
          <w:lang w:eastAsia="tr-TR"/>
        </w:rPr>
      </w:pPr>
      <w:r w:rsidRPr="0005100C">
        <w:rPr>
          <w:rFonts w:ascii="Arial" w:eastAsia="Times New Roman" w:hAnsi="Arial" w:cs="Arial"/>
          <w:i/>
          <w:sz w:val="16"/>
          <w:szCs w:val="16"/>
          <w:lang w:eastAsia="tr-TR"/>
        </w:rPr>
        <w:t xml:space="preserve">Kaynak: </w:t>
      </w:r>
      <w:r w:rsidR="009B6899" w:rsidRPr="0005100C">
        <w:rPr>
          <w:rFonts w:ascii="Arial" w:hAnsi="Arial" w:cs="Arial"/>
          <w:i/>
          <w:sz w:val="16"/>
          <w:szCs w:val="16"/>
        </w:rPr>
        <w:t>Türkiye Cumhuriyeti Dışişleri Bakanlığı</w:t>
      </w:r>
    </w:p>
    <w:p w:rsidR="00883F60" w:rsidRPr="003A7381" w:rsidRDefault="00883F60" w:rsidP="003A7381">
      <w:pPr>
        <w:spacing w:after="150" w:line="330" w:lineRule="atLeast"/>
        <w:textAlignment w:val="baseline"/>
        <w:rPr>
          <w:rFonts w:ascii="inherit" w:eastAsia="Times New Roman" w:hAnsi="inherit" w:cs="Times New Roman"/>
          <w:sz w:val="23"/>
          <w:szCs w:val="23"/>
          <w:lang w:eastAsia="tr-TR"/>
        </w:rPr>
      </w:pPr>
    </w:p>
    <w:p w:rsidR="006F5802" w:rsidRDefault="00013137" w:rsidP="006F5802">
      <w:pPr>
        <w:spacing w:after="150" w:line="330" w:lineRule="atLeast"/>
        <w:jc w:val="both"/>
        <w:textAlignment w:val="baseline"/>
        <w:rPr>
          <w:rFonts w:ascii="Times New Roman" w:eastAsiaTheme="majorEastAsia" w:hAnsi="Times New Roman" w:cs="Times New Roman"/>
          <w:color w:val="000000" w:themeColor="text1"/>
          <w:sz w:val="24"/>
          <w:szCs w:val="24"/>
        </w:rPr>
      </w:pPr>
      <w:r w:rsidRPr="00456E7D">
        <w:rPr>
          <w:rFonts w:ascii="Times New Roman" w:eastAsiaTheme="majorEastAsia" w:hAnsi="Times New Roman" w:cs="Times New Roman"/>
          <w:color w:val="000000" w:themeColor="text1"/>
          <w:sz w:val="24"/>
          <w:szCs w:val="24"/>
        </w:rPr>
        <w:t xml:space="preserve">Ukrayna tarihinin en ciddi krizlerinden biriyle karşı karşıyadır. Ukrayna’nın 21 Kasım 2013 tarihinde AB’yle Ortaklık Anlaşması’nı imzalamaktan vazgeçmesi üzerine AB yanlısı gösterilerle başlayan siyasi süreç Ukrayna’da yönetim değişikliğine yol açmıştır. Ülkedeki kriz 16 Mart 2014’te </w:t>
      </w:r>
      <w:proofErr w:type="spellStart"/>
      <w:r w:rsidRPr="00456E7D">
        <w:rPr>
          <w:rFonts w:ascii="Times New Roman" w:eastAsiaTheme="majorEastAsia" w:hAnsi="Times New Roman" w:cs="Times New Roman"/>
          <w:color w:val="000000" w:themeColor="text1"/>
          <w:sz w:val="24"/>
          <w:szCs w:val="24"/>
        </w:rPr>
        <w:t>RF’nin</w:t>
      </w:r>
      <w:proofErr w:type="spellEnd"/>
      <w:r w:rsidRPr="00456E7D">
        <w:rPr>
          <w:rFonts w:ascii="Times New Roman" w:eastAsiaTheme="majorEastAsia" w:hAnsi="Times New Roman" w:cs="Times New Roman"/>
          <w:color w:val="000000" w:themeColor="text1"/>
          <w:sz w:val="24"/>
          <w:szCs w:val="24"/>
        </w:rPr>
        <w:t xml:space="preserve"> Kırım’ı ilhak etmesiyle farklı bir boyut k</w:t>
      </w:r>
      <w:r w:rsidR="006F5802">
        <w:rPr>
          <w:rFonts w:ascii="Times New Roman" w:eastAsiaTheme="majorEastAsia" w:hAnsi="Times New Roman" w:cs="Times New Roman"/>
          <w:color w:val="000000" w:themeColor="text1"/>
          <w:sz w:val="24"/>
          <w:szCs w:val="24"/>
        </w:rPr>
        <w:t xml:space="preserve">azanmıştır. Kırım fiilen </w:t>
      </w:r>
      <w:proofErr w:type="spellStart"/>
      <w:r w:rsidR="006F5802">
        <w:rPr>
          <w:rFonts w:ascii="Times New Roman" w:eastAsiaTheme="majorEastAsia" w:hAnsi="Times New Roman" w:cs="Times New Roman"/>
          <w:color w:val="000000" w:themeColor="text1"/>
          <w:sz w:val="24"/>
          <w:szCs w:val="24"/>
        </w:rPr>
        <w:t>RF’nin</w:t>
      </w:r>
      <w:proofErr w:type="spellEnd"/>
      <w:r w:rsidR="006F5802">
        <w:rPr>
          <w:rFonts w:ascii="Times New Roman" w:eastAsiaTheme="majorEastAsia" w:hAnsi="Times New Roman" w:cs="Times New Roman"/>
          <w:color w:val="000000" w:themeColor="text1"/>
          <w:sz w:val="24"/>
          <w:szCs w:val="24"/>
        </w:rPr>
        <w:t xml:space="preserve"> kontrolüne </w:t>
      </w:r>
      <w:r w:rsidRPr="00456E7D">
        <w:rPr>
          <w:rFonts w:ascii="Times New Roman" w:eastAsiaTheme="majorEastAsia" w:hAnsi="Times New Roman" w:cs="Times New Roman"/>
          <w:color w:val="000000" w:themeColor="text1"/>
          <w:sz w:val="24"/>
          <w:szCs w:val="24"/>
        </w:rPr>
        <w:t>girmiştir. </w:t>
      </w:r>
    </w:p>
    <w:p w:rsidR="00F30556" w:rsidRDefault="006F5802" w:rsidP="006F5802">
      <w:pPr>
        <w:spacing w:after="150" w:line="330" w:lineRule="atLeast"/>
        <w:jc w:val="both"/>
        <w:textAlignment w:val="baseline"/>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br/>
      </w:r>
      <w:r w:rsidR="00013137" w:rsidRPr="00456E7D">
        <w:rPr>
          <w:rFonts w:ascii="Times New Roman" w:eastAsiaTheme="majorEastAsia" w:hAnsi="Times New Roman" w:cs="Times New Roman"/>
          <w:color w:val="000000" w:themeColor="text1"/>
          <w:sz w:val="24"/>
          <w:szCs w:val="24"/>
        </w:rPr>
        <w:t xml:space="preserve">Ukrayna’nın doğusunda 7 Nisan 2014’ten itibaren başlayan ayrılıkçı hareket ve şiddet, krizin odağını bu bölgeye kaydırmıştır. Ülke ağır silahların da kullanıldığı ciddi çatışmalar ve yeni bir istikrarsızlık dalgasıyla karşı karşıya kalmış; </w:t>
      </w:r>
      <w:proofErr w:type="spellStart"/>
      <w:r w:rsidR="00013137" w:rsidRPr="00456E7D">
        <w:rPr>
          <w:rFonts w:ascii="Times New Roman" w:eastAsiaTheme="majorEastAsia" w:hAnsi="Times New Roman" w:cs="Times New Roman"/>
          <w:color w:val="000000" w:themeColor="text1"/>
          <w:sz w:val="24"/>
          <w:szCs w:val="24"/>
        </w:rPr>
        <w:t>Donetsk</w:t>
      </w:r>
      <w:proofErr w:type="spellEnd"/>
      <w:r w:rsidR="00013137" w:rsidRPr="00456E7D">
        <w:rPr>
          <w:rFonts w:ascii="Times New Roman" w:eastAsiaTheme="majorEastAsia" w:hAnsi="Times New Roman" w:cs="Times New Roman"/>
          <w:color w:val="000000" w:themeColor="text1"/>
          <w:sz w:val="24"/>
          <w:szCs w:val="24"/>
        </w:rPr>
        <w:t xml:space="preserve"> ve </w:t>
      </w:r>
      <w:proofErr w:type="spellStart"/>
      <w:r w:rsidR="00013137" w:rsidRPr="00456E7D">
        <w:rPr>
          <w:rFonts w:ascii="Times New Roman" w:eastAsiaTheme="majorEastAsia" w:hAnsi="Times New Roman" w:cs="Times New Roman"/>
          <w:color w:val="000000" w:themeColor="text1"/>
          <w:sz w:val="24"/>
          <w:szCs w:val="24"/>
        </w:rPr>
        <w:t>Luhansk</w:t>
      </w:r>
      <w:proofErr w:type="spellEnd"/>
      <w:r w:rsidR="00013137" w:rsidRPr="00456E7D">
        <w:rPr>
          <w:rFonts w:ascii="Times New Roman" w:eastAsiaTheme="majorEastAsia" w:hAnsi="Times New Roman" w:cs="Times New Roman"/>
          <w:color w:val="000000" w:themeColor="text1"/>
          <w:sz w:val="24"/>
          <w:szCs w:val="24"/>
        </w:rPr>
        <w:t xml:space="preserve"> bölgelerinin bir bölümü ayrılık</w:t>
      </w:r>
      <w:r>
        <w:rPr>
          <w:rFonts w:ascii="Times New Roman" w:eastAsiaTheme="majorEastAsia" w:hAnsi="Times New Roman" w:cs="Times New Roman"/>
          <w:color w:val="000000" w:themeColor="text1"/>
          <w:sz w:val="24"/>
          <w:szCs w:val="24"/>
        </w:rPr>
        <w:t>çıların</w:t>
      </w:r>
      <w:r w:rsidR="00F30556">
        <w:rPr>
          <w:rFonts w:ascii="Times New Roman" w:eastAsiaTheme="majorEastAsia" w:hAnsi="Times New Roman" w:cs="Times New Roman"/>
          <w:color w:val="000000" w:themeColor="text1"/>
          <w:sz w:val="24"/>
          <w:szCs w:val="24"/>
        </w:rPr>
        <w:t xml:space="preserve"> </w:t>
      </w:r>
      <w:r>
        <w:rPr>
          <w:rFonts w:ascii="Times New Roman" w:eastAsiaTheme="majorEastAsia" w:hAnsi="Times New Roman" w:cs="Times New Roman"/>
          <w:color w:val="000000" w:themeColor="text1"/>
          <w:sz w:val="24"/>
          <w:szCs w:val="24"/>
        </w:rPr>
        <w:t>denetimine geçmiştir. </w:t>
      </w:r>
    </w:p>
    <w:p w:rsidR="00F30556" w:rsidRDefault="006F5802" w:rsidP="00F30556">
      <w:pPr>
        <w:spacing w:after="150" w:line="330" w:lineRule="atLeast"/>
        <w:jc w:val="both"/>
        <w:textAlignment w:val="baseline"/>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br/>
      </w:r>
      <w:r w:rsidR="00013137" w:rsidRPr="00456E7D">
        <w:rPr>
          <w:rFonts w:ascii="Times New Roman" w:eastAsiaTheme="majorEastAsia" w:hAnsi="Times New Roman" w:cs="Times New Roman"/>
          <w:color w:val="000000" w:themeColor="text1"/>
          <w:sz w:val="24"/>
          <w:szCs w:val="24"/>
        </w:rPr>
        <w:t xml:space="preserve">Krize siyasi çözüm arayışları kapsamında Ukrayna Devlet Başkanı </w:t>
      </w:r>
      <w:proofErr w:type="spellStart"/>
      <w:r w:rsidR="00013137" w:rsidRPr="00456E7D">
        <w:rPr>
          <w:rFonts w:ascii="Times New Roman" w:eastAsiaTheme="majorEastAsia" w:hAnsi="Times New Roman" w:cs="Times New Roman"/>
          <w:color w:val="000000" w:themeColor="text1"/>
          <w:sz w:val="24"/>
          <w:szCs w:val="24"/>
        </w:rPr>
        <w:t>Poroşenko</w:t>
      </w:r>
      <w:proofErr w:type="spellEnd"/>
      <w:r w:rsidR="00013137" w:rsidRPr="00456E7D">
        <w:rPr>
          <w:rFonts w:ascii="Times New Roman" w:eastAsiaTheme="majorEastAsia" w:hAnsi="Times New Roman" w:cs="Times New Roman"/>
          <w:color w:val="000000" w:themeColor="text1"/>
          <w:sz w:val="24"/>
          <w:szCs w:val="24"/>
        </w:rPr>
        <w:t xml:space="preserve"> 20 Haziran 2014’te bir Barış Planı ilan etmiş, Barış Planı’nın uygulanması amacıyla oluşturulan Üçlü Temas Grubu’nun (Ukrayna, RF, AGİT) 5 Eylül tarihli toplantısında taraflar arasında ateşkes üzerinde uzlaşmaya varılmış, ateşkesin AGİT tarafından denetlenmesi kararlaştırılmıştır. </w:t>
      </w:r>
      <w:r w:rsidR="00013137" w:rsidRPr="00456E7D">
        <w:rPr>
          <w:rFonts w:ascii="Times New Roman" w:eastAsiaTheme="majorEastAsia" w:hAnsi="Times New Roman" w:cs="Times New Roman"/>
          <w:color w:val="000000" w:themeColor="text1"/>
          <w:sz w:val="24"/>
          <w:szCs w:val="24"/>
        </w:rPr>
        <w:br/>
      </w:r>
      <w:r w:rsidR="00013137" w:rsidRPr="00456E7D">
        <w:rPr>
          <w:rFonts w:ascii="Times New Roman" w:eastAsiaTheme="majorEastAsia" w:hAnsi="Times New Roman" w:cs="Times New Roman"/>
          <w:color w:val="000000" w:themeColor="text1"/>
          <w:sz w:val="24"/>
          <w:szCs w:val="24"/>
        </w:rPr>
        <w:br/>
        <w:t xml:space="preserve">Kriz sürecinde Ukrayna iç siyaseti ve ekonomisinde de bazı sınamalarla karşı karşıya kalmıştır. Ülkede 26 Ekim 2014’te erken parlamento seçimleri yapılmıştır. Kesin olmayan sonuçlara göre seçimi Başbakan </w:t>
      </w:r>
      <w:proofErr w:type="spellStart"/>
      <w:r w:rsidR="00013137" w:rsidRPr="00456E7D">
        <w:rPr>
          <w:rFonts w:ascii="Times New Roman" w:eastAsiaTheme="majorEastAsia" w:hAnsi="Times New Roman" w:cs="Times New Roman"/>
          <w:color w:val="000000" w:themeColor="text1"/>
          <w:sz w:val="24"/>
          <w:szCs w:val="24"/>
        </w:rPr>
        <w:t>Yatsenyuk’un</w:t>
      </w:r>
      <w:proofErr w:type="spellEnd"/>
      <w:r w:rsidR="00013137" w:rsidRPr="00456E7D">
        <w:rPr>
          <w:rFonts w:ascii="Times New Roman" w:eastAsiaTheme="majorEastAsia" w:hAnsi="Times New Roman" w:cs="Times New Roman"/>
          <w:color w:val="000000" w:themeColor="text1"/>
          <w:sz w:val="24"/>
          <w:szCs w:val="24"/>
        </w:rPr>
        <w:t xml:space="preserve"> partisi Halk Cephesi az bir farkla birinci, Devlet Başkanı </w:t>
      </w:r>
      <w:proofErr w:type="spellStart"/>
      <w:r w:rsidR="00013137" w:rsidRPr="00456E7D">
        <w:rPr>
          <w:rFonts w:ascii="Times New Roman" w:eastAsiaTheme="majorEastAsia" w:hAnsi="Times New Roman" w:cs="Times New Roman"/>
          <w:color w:val="000000" w:themeColor="text1"/>
          <w:sz w:val="24"/>
          <w:szCs w:val="24"/>
        </w:rPr>
        <w:t>Poroşenko’nun</w:t>
      </w:r>
      <w:proofErr w:type="spellEnd"/>
      <w:r w:rsidR="00013137" w:rsidRPr="00456E7D">
        <w:rPr>
          <w:rFonts w:ascii="Times New Roman" w:eastAsiaTheme="majorEastAsia" w:hAnsi="Times New Roman" w:cs="Times New Roman"/>
          <w:color w:val="000000" w:themeColor="text1"/>
          <w:sz w:val="24"/>
          <w:szCs w:val="24"/>
        </w:rPr>
        <w:t xml:space="preserve"> liderliğindeki </w:t>
      </w:r>
      <w:proofErr w:type="spellStart"/>
      <w:r w:rsidR="00013137" w:rsidRPr="00456E7D">
        <w:rPr>
          <w:rFonts w:ascii="Times New Roman" w:eastAsiaTheme="majorEastAsia" w:hAnsi="Times New Roman" w:cs="Times New Roman"/>
          <w:color w:val="000000" w:themeColor="text1"/>
          <w:sz w:val="24"/>
          <w:szCs w:val="24"/>
        </w:rPr>
        <w:t>Poroşenko</w:t>
      </w:r>
      <w:proofErr w:type="spellEnd"/>
      <w:r w:rsidR="00013137" w:rsidRPr="00456E7D">
        <w:rPr>
          <w:rFonts w:ascii="Times New Roman" w:eastAsiaTheme="majorEastAsia" w:hAnsi="Times New Roman" w:cs="Times New Roman"/>
          <w:color w:val="000000" w:themeColor="text1"/>
          <w:sz w:val="24"/>
          <w:szCs w:val="24"/>
        </w:rPr>
        <w:t xml:space="preserve"> Blo</w:t>
      </w:r>
      <w:r w:rsidR="00F30556">
        <w:rPr>
          <w:rFonts w:ascii="Times New Roman" w:eastAsiaTheme="majorEastAsia" w:hAnsi="Times New Roman" w:cs="Times New Roman"/>
          <w:color w:val="000000" w:themeColor="text1"/>
          <w:sz w:val="24"/>
          <w:szCs w:val="24"/>
        </w:rPr>
        <w:t>ğu ikinci olarak bitirmiştir. </w:t>
      </w:r>
    </w:p>
    <w:p w:rsidR="00755637" w:rsidRDefault="00013137" w:rsidP="00F30556">
      <w:pPr>
        <w:spacing w:after="150" w:line="330" w:lineRule="atLeast"/>
        <w:jc w:val="both"/>
        <w:textAlignment w:val="baseline"/>
        <w:rPr>
          <w:rFonts w:ascii="Times New Roman" w:eastAsiaTheme="majorEastAsia" w:hAnsi="Times New Roman" w:cs="Times New Roman"/>
          <w:color w:val="000000" w:themeColor="text1"/>
          <w:sz w:val="24"/>
          <w:szCs w:val="24"/>
        </w:rPr>
      </w:pPr>
      <w:proofErr w:type="spellStart"/>
      <w:r w:rsidRPr="00456E7D">
        <w:rPr>
          <w:rFonts w:ascii="Times New Roman" w:eastAsiaTheme="majorEastAsia" w:hAnsi="Times New Roman" w:cs="Times New Roman"/>
          <w:color w:val="000000" w:themeColor="text1"/>
          <w:sz w:val="24"/>
          <w:szCs w:val="24"/>
        </w:rPr>
        <w:t>RF’nun</w:t>
      </w:r>
      <w:proofErr w:type="spellEnd"/>
      <w:r w:rsidRPr="00456E7D">
        <w:rPr>
          <w:rFonts w:ascii="Times New Roman" w:eastAsiaTheme="majorEastAsia" w:hAnsi="Times New Roman" w:cs="Times New Roman"/>
          <w:color w:val="000000" w:themeColor="text1"/>
          <w:sz w:val="24"/>
          <w:szCs w:val="24"/>
        </w:rPr>
        <w:t xml:space="preserve"> kontrolündeki Kırım ve Sivastopol’de, ayrıca ayrılıkçı </w:t>
      </w:r>
      <w:proofErr w:type="spellStart"/>
      <w:r w:rsidRPr="00456E7D">
        <w:rPr>
          <w:rFonts w:ascii="Times New Roman" w:eastAsiaTheme="majorEastAsia" w:hAnsi="Times New Roman" w:cs="Times New Roman"/>
          <w:color w:val="000000" w:themeColor="text1"/>
          <w:sz w:val="24"/>
          <w:szCs w:val="24"/>
        </w:rPr>
        <w:t>Donetsk</w:t>
      </w:r>
      <w:proofErr w:type="spellEnd"/>
      <w:r w:rsidRPr="00456E7D">
        <w:rPr>
          <w:rFonts w:ascii="Times New Roman" w:eastAsiaTheme="majorEastAsia" w:hAnsi="Times New Roman" w:cs="Times New Roman"/>
          <w:color w:val="000000" w:themeColor="text1"/>
          <w:sz w:val="24"/>
          <w:szCs w:val="24"/>
        </w:rPr>
        <w:t xml:space="preserve"> ve </w:t>
      </w:r>
      <w:proofErr w:type="spellStart"/>
      <w:r w:rsidRPr="00456E7D">
        <w:rPr>
          <w:rFonts w:ascii="Times New Roman" w:eastAsiaTheme="majorEastAsia" w:hAnsi="Times New Roman" w:cs="Times New Roman"/>
          <w:color w:val="000000" w:themeColor="text1"/>
          <w:sz w:val="24"/>
          <w:szCs w:val="24"/>
        </w:rPr>
        <w:t>Luhansk</w:t>
      </w:r>
      <w:proofErr w:type="spellEnd"/>
      <w:r w:rsidRPr="00456E7D">
        <w:rPr>
          <w:rFonts w:ascii="Times New Roman" w:eastAsiaTheme="majorEastAsia" w:hAnsi="Times New Roman" w:cs="Times New Roman"/>
          <w:color w:val="000000" w:themeColor="text1"/>
          <w:sz w:val="24"/>
          <w:szCs w:val="24"/>
        </w:rPr>
        <w:t xml:space="preserve"> bölgelerinde 26 Ekim’de seçimler yapılamamıştır. Ayrılıkçı </w:t>
      </w:r>
      <w:proofErr w:type="spellStart"/>
      <w:r w:rsidRPr="00456E7D">
        <w:rPr>
          <w:rFonts w:ascii="Times New Roman" w:eastAsiaTheme="majorEastAsia" w:hAnsi="Times New Roman" w:cs="Times New Roman"/>
          <w:color w:val="000000" w:themeColor="text1"/>
          <w:sz w:val="24"/>
          <w:szCs w:val="24"/>
        </w:rPr>
        <w:t>Donetsk</w:t>
      </w:r>
      <w:proofErr w:type="spellEnd"/>
      <w:r w:rsidRPr="00456E7D">
        <w:rPr>
          <w:rFonts w:ascii="Times New Roman" w:eastAsiaTheme="majorEastAsia" w:hAnsi="Times New Roman" w:cs="Times New Roman"/>
          <w:color w:val="000000" w:themeColor="text1"/>
          <w:sz w:val="24"/>
          <w:szCs w:val="24"/>
        </w:rPr>
        <w:t xml:space="preserve"> ve </w:t>
      </w:r>
      <w:proofErr w:type="spellStart"/>
      <w:r w:rsidRPr="00456E7D">
        <w:rPr>
          <w:rFonts w:ascii="Times New Roman" w:eastAsiaTheme="majorEastAsia" w:hAnsi="Times New Roman" w:cs="Times New Roman"/>
          <w:color w:val="000000" w:themeColor="text1"/>
          <w:sz w:val="24"/>
          <w:szCs w:val="24"/>
        </w:rPr>
        <w:t>Luhansk</w:t>
      </w:r>
      <w:proofErr w:type="spellEnd"/>
      <w:r w:rsidRPr="00456E7D">
        <w:rPr>
          <w:rFonts w:ascii="Times New Roman" w:eastAsiaTheme="majorEastAsia" w:hAnsi="Times New Roman" w:cs="Times New Roman"/>
          <w:color w:val="000000" w:themeColor="text1"/>
          <w:sz w:val="24"/>
          <w:szCs w:val="24"/>
        </w:rPr>
        <w:t xml:space="preserve"> bölgeleri, kendi seçimlerini 2 Kasım’da yapmışlardır. Ülkemiz 2 Kasım seçi</w:t>
      </w:r>
      <w:r w:rsidR="00F30556">
        <w:rPr>
          <w:rFonts w:ascii="Times New Roman" w:eastAsiaTheme="majorEastAsia" w:hAnsi="Times New Roman" w:cs="Times New Roman"/>
          <w:color w:val="000000" w:themeColor="text1"/>
          <w:sz w:val="24"/>
          <w:szCs w:val="24"/>
        </w:rPr>
        <w:t xml:space="preserve">mlerini geçersiz kabul ettiğine </w:t>
      </w:r>
      <w:r w:rsidRPr="00456E7D">
        <w:rPr>
          <w:rFonts w:ascii="Times New Roman" w:eastAsiaTheme="majorEastAsia" w:hAnsi="Times New Roman" w:cs="Times New Roman"/>
          <w:color w:val="000000" w:themeColor="text1"/>
          <w:sz w:val="24"/>
          <w:szCs w:val="24"/>
        </w:rPr>
        <w:t>dair bir açıklama yapmıştır. </w:t>
      </w:r>
      <w:r w:rsidR="00755637">
        <w:rPr>
          <w:rFonts w:ascii="Times New Roman" w:eastAsiaTheme="majorEastAsia" w:hAnsi="Times New Roman" w:cs="Times New Roman"/>
          <w:color w:val="000000" w:themeColor="text1"/>
          <w:sz w:val="24"/>
          <w:szCs w:val="24"/>
        </w:rPr>
        <w:t xml:space="preserve">    </w:t>
      </w:r>
    </w:p>
    <w:p w:rsidR="00755637" w:rsidRDefault="00755637" w:rsidP="00F30556">
      <w:pPr>
        <w:spacing w:after="150" w:line="330" w:lineRule="atLeast"/>
        <w:jc w:val="both"/>
        <w:textAlignment w:val="baseline"/>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                                        </w:t>
      </w:r>
      <w:r w:rsidR="00627ABD">
        <w:rPr>
          <w:rFonts w:ascii="Times New Roman" w:eastAsiaTheme="majorEastAsia" w:hAnsi="Times New Roman" w:cs="Times New Roman"/>
          <w:color w:val="000000" w:themeColor="text1"/>
          <w:sz w:val="24"/>
          <w:szCs w:val="24"/>
        </w:rPr>
        <w:t xml:space="preserve">                           </w:t>
      </w:r>
      <w:r w:rsidR="00853F9D">
        <w:rPr>
          <w:rFonts w:ascii="Times New Roman" w:eastAsiaTheme="majorEastAsia" w:hAnsi="Times New Roman" w:cs="Times New Roman"/>
          <w:color w:val="000000" w:themeColor="text1"/>
          <w:sz w:val="24"/>
          <w:szCs w:val="24"/>
        </w:rPr>
        <w:t xml:space="preserve"> </w:t>
      </w:r>
    </w:p>
    <w:p w:rsidR="00F30556" w:rsidRDefault="00013137" w:rsidP="00F30556">
      <w:pPr>
        <w:spacing w:after="150" w:line="330" w:lineRule="atLeast"/>
        <w:jc w:val="both"/>
        <w:textAlignment w:val="baseline"/>
        <w:rPr>
          <w:rFonts w:ascii="Times New Roman" w:eastAsiaTheme="majorEastAsia" w:hAnsi="Times New Roman" w:cs="Times New Roman"/>
          <w:color w:val="000000" w:themeColor="text1"/>
          <w:sz w:val="24"/>
          <w:szCs w:val="24"/>
        </w:rPr>
      </w:pPr>
      <w:r w:rsidRPr="00456E7D">
        <w:rPr>
          <w:rFonts w:ascii="Times New Roman" w:eastAsiaTheme="majorEastAsia" w:hAnsi="Times New Roman" w:cs="Times New Roman"/>
          <w:color w:val="000000" w:themeColor="text1"/>
          <w:sz w:val="24"/>
          <w:szCs w:val="24"/>
        </w:rPr>
        <w:lastRenderedPageBreak/>
        <w:t xml:space="preserve">Türkiye kriz sürecinde Ukrayna’nın toprak bütünlüğünü desteklemiş; Kırım’ın yasadışı ilhakını tanımamıştır. Ülkemiz Ukrayna’daki krize uluslararası hukuk temelinde, diplomatik yollardan çözüm bulunmasını, Kırım Tatar </w:t>
      </w:r>
      <w:proofErr w:type="spellStart"/>
      <w:r w:rsidRPr="00456E7D">
        <w:rPr>
          <w:rFonts w:ascii="Times New Roman" w:eastAsiaTheme="majorEastAsia" w:hAnsi="Times New Roman" w:cs="Times New Roman"/>
          <w:color w:val="000000" w:themeColor="text1"/>
          <w:sz w:val="24"/>
          <w:szCs w:val="24"/>
        </w:rPr>
        <w:t>Türkleri’nin</w:t>
      </w:r>
      <w:proofErr w:type="spellEnd"/>
      <w:r w:rsidRPr="00456E7D">
        <w:rPr>
          <w:rFonts w:ascii="Times New Roman" w:eastAsiaTheme="majorEastAsia" w:hAnsi="Times New Roman" w:cs="Times New Roman"/>
          <w:color w:val="000000" w:themeColor="text1"/>
          <w:sz w:val="24"/>
          <w:szCs w:val="24"/>
        </w:rPr>
        <w:t xml:space="preserve"> hak ve çıkarlarının genişletilerek güvenc</w:t>
      </w:r>
      <w:r w:rsidR="00F30556">
        <w:rPr>
          <w:rFonts w:ascii="Times New Roman" w:eastAsiaTheme="majorEastAsia" w:hAnsi="Times New Roman" w:cs="Times New Roman"/>
          <w:color w:val="000000" w:themeColor="text1"/>
          <w:sz w:val="24"/>
          <w:szCs w:val="24"/>
        </w:rPr>
        <w:t xml:space="preserve">eye alınmasını savunmaktadır.  </w:t>
      </w:r>
    </w:p>
    <w:p w:rsidR="00F30556" w:rsidRDefault="00013137" w:rsidP="00F30556">
      <w:pPr>
        <w:spacing w:after="150" w:line="330" w:lineRule="atLeast"/>
        <w:jc w:val="both"/>
        <w:textAlignment w:val="baseline"/>
        <w:rPr>
          <w:rFonts w:ascii="Times New Roman" w:eastAsiaTheme="majorEastAsia" w:hAnsi="Times New Roman" w:cs="Times New Roman"/>
          <w:color w:val="000000" w:themeColor="text1"/>
          <w:sz w:val="24"/>
          <w:szCs w:val="24"/>
        </w:rPr>
      </w:pPr>
      <w:r w:rsidRPr="00456E7D">
        <w:rPr>
          <w:rFonts w:ascii="Times New Roman" w:eastAsiaTheme="majorEastAsia" w:hAnsi="Times New Roman" w:cs="Times New Roman"/>
          <w:color w:val="000000" w:themeColor="text1"/>
          <w:sz w:val="24"/>
          <w:szCs w:val="24"/>
        </w:rPr>
        <w:t>Ukrayna’yla ilişkilerimiz, 24-25 Ocak 2011 tarihlerinde Ukrayna’ya Başbakan düzeyinde yapılan ziyaret sırasında kurulan Yüksek Düzeyli Stratejik Konsey (YDSK) mekanizmasıyla stratejik ortaklık düzeyine yükseltilmiştir. YDSK sonuncusu 9 Ekim 2013 tarihinde Ankara’da olmak üzere bugüne kadar üç</w:t>
      </w:r>
      <w:r w:rsidR="00F30556">
        <w:rPr>
          <w:rFonts w:ascii="Times New Roman" w:eastAsiaTheme="majorEastAsia" w:hAnsi="Times New Roman" w:cs="Times New Roman"/>
          <w:color w:val="000000" w:themeColor="text1"/>
          <w:sz w:val="24"/>
          <w:szCs w:val="24"/>
        </w:rPr>
        <w:t xml:space="preserve"> toplantı gerçekleştirmiştir.</w:t>
      </w:r>
    </w:p>
    <w:p w:rsidR="00F30556" w:rsidRDefault="00013137" w:rsidP="00F30556">
      <w:pPr>
        <w:spacing w:after="150" w:line="330" w:lineRule="atLeast"/>
        <w:jc w:val="both"/>
        <w:textAlignment w:val="baseline"/>
        <w:rPr>
          <w:rFonts w:ascii="Times New Roman" w:eastAsiaTheme="majorEastAsia" w:hAnsi="Times New Roman" w:cs="Times New Roman"/>
          <w:color w:val="000000" w:themeColor="text1"/>
          <w:sz w:val="24"/>
          <w:szCs w:val="24"/>
        </w:rPr>
      </w:pPr>
      <w:r w:rsidRPr="00456E7D">
        <w:rPr>
          <w:rFonts w:ascii="Times New Roman" w:eastAsiaTheme="majorEastAsia" w:hAnsi="Times New Roman" w:cs="Times New Roman"/>
          <w:color w:val="000000" w:themeColor="text1"/>
          <w:sz w:val="24"/>
          <w:szCs w:val="24"/>
        </w:rPr>
        <w:t>Ukrayna’yla ekonomik ve beşeri ilişkilerin güçlendirilmesi hedefi doğrultusunda 1 Ağustos 2012 tarihinde vizesiz seyahat</w:t>
      </w:r>
      <w:r w:rsidR="00F30556">
        <w:rPr>
          <w:rFonts w:ascii="Times New Roman" w:eastAsiaTheme="majorEastAsia" w:hAnsi="Times New Roman" w:cs="Times New Roman"/>
          <w:color w:val="000000" w:themeColor="text1"/>
          <w:sz w:val="24"/>
          <w:szCs w:val="24"/>
        </w:rPr>
        <w:t xml:space="preserve"> rejimi uygulamaya konmuştur. </w:t>
      </w:r>
    </w:p>
    <w:p w:rsidR="00C360AF" w:rsidRDefault="00013137" w:rsidP="00F30556">
      <w:pPr>
        <w:spacing w:after="150" w:line="330" w:lineRule="atLeast"/>
        <w:jc w:val="both"/>
        <w:textAlignment w:val="baseline"/>
        <w:rPr>
          <w:rFonts w:ascii="Times New Roman" w:eastAsiaTheme="majorEastAsia" w:hAnsi="Times New Roman" w:cs="Times New Roman"/>
          <w:color w:val="000000" w:themeColor="text1"/>
          <w:sz w:val="24"/>
          <w:szCs w:val="24"/>
        </w:rPr>
      </w:pPr>
      <w:r w:rsidRPr="00456E7D">
        <w:rPr>
          <w:rFonts w:ascii="Times New Roman" w:eastAsiaTheme="majorEastAsia" w:hAnsi="Times New Roman" w:cs="Times New Roman"/>
          <w:color w:val="000000" w:themeColor="text1"/>
          <w:sz w:val="24"/>
          <w:szCs w:val="24"/>
        </w:rPr>
        <w:t>Ukrayna’nın reform süreci ve Avrupa’yla bütünleşme yönelimi tarafımızdan desteklenmektedir.</w:t>
      </w:r>
    </w:p>
    <w:p w:rsidR="00013137" w:rsidRDefault="00013137" w:rsidP="00F30556">
      <w:pPr>
        <w:spacing w:after="150" w:line="330" w:lineRule="atLeast"/>
        <w:jc w:val="both"/>
        <w:textAlignment w:val="baseline"/>
        <w:rPr>
          <w:rFonts w:ascii="Arial" w:eastAsia="Times New Roman" w:hAnsi="Arial" w:cs="Arial"/>
          <w:sz w:val="16"/>
          <w:szCs w:val="16"/>
          <w:lang w:eastAsia="tr-TR"/>
        </w:rPr>
      </w:pPr>
      <w:r w:rsidRPr="00C329ED">
        <w:rPr>
          <w:rFonts w:ascii="Arial" w:eastAsia="Times New Roman" w:hAnsi="Arial" w:cs="Arial"/>
          <w:sz w:val="16"/>
          <w:szCs w:val="16"/>
          <w:lang w:eastAsia="tr-TR"/>
        </w:rPr>
        <w:t xml:space="preserve">Kaynak: </w:t>
      </w:r>
      <w:hyperlink r:id="rId18" w:history="1">
        <w:r w:rsidRPr="00C329ED">
          <w:rPr>
            <w:rFonts w:ascii="Arial" w:hAnsi="Arial" w:cs="Arial"/>
            <w:sz w:val="16"/>
            <w:szCs w:val="16"/>
          </w:rPr>
          <w:t>http://www.mfa.gov.tr/ukrayna-ekonomisi.tr.mfa</w:t>
        </w:r>
      </w:hyperlink>
      <w:r w:rsidR="00B7088C" w:rsidRPr="00C329ED">
        <w:rPr>
          <w:rFonts w:ascii="Arial" w:eastAsia="Times New Roman" w:hAnsi="Arial" w:cs="Arial"/>
          <w:sz w:val="16"/>
          <w:szCs w:val="16"/>
          <w:lang w:eastAsia="tr-TR"/>
        </w:rPr>
        <w:t xml:space="preserve"> </w:t>
      </w:r>
    </w:p>
    <w:p w:rsidR="00720B48" w:rsidRDefault="00720B48" w:rsidP="00F30556">
      <w:pPr>
        <w:spacing w:after="150" w:line="330" w:lineRule="atLeast"/>
        <w:jc w:val="both"/>
        <w:textAlignment w:val="baseline"/>
        <w:rPr>
          <w:rFonts w:ascii="Arial" w:eastAsia="Times New Roman" w:hAnsi="Arial" w:cs="Arial"/>
          <w:sz w:val="16"/>
          <w:szCs w:val="16"/>
          <w:lang w:eastAsia="tr-TR"/>
        </w:rPr>
      </w:pPr>
    </w:p>
    <w:p w:rsidR="00720B48" w:rsidRPr="00C329ED" w:rsidRDefault="00720B48" w:rsidP="00F30556">
      <w:pPr>
        <w:spacing w:after="150" w:line="330" w:lineRule="atLeast"/>
        <w:jc w:val="both"/>
        <w:textAlignment w:val="baseline"/>
        <w:rPr>
          <w:rFonts w:ascii="Arial" w:eastAsiaTheme="majorEastAsia" w:hAnsi="Arial" w:cs="Arial"/>
          <w:color w:val="000000" w:themeColor="text1"/>
          <w:sz w:val="16"/>
          <w:szCs w:val="16"/>
        </w:rPr>
      </w:pPr>
    </w:p>
    <w:p w:rsidR="00853F9D" w:rsidRPr="00853F9D" w:rsidRDefault="003826AC" w:rsidP="00B80F1F">
      <w:pPr>
        <w:pStyle w:val="Balk1"/>
        <w:jc w:val="center"/>
        <w:rPr>
          <w:rFonts w:eastAsia="Times New Roman"/>
          <w:lang w:eastAsia="tr-TR"/>
        </w:rPr>
      </w:pPr>
      <w:bookmarkStart w:id="20" w:name="_Toc458499378"/>
      <w:r w:rsidRPr="003826AC">
        <w:rPr>
          <w:rFonts w:eastAsia="Times New Roman"/>
          <w:sz w:val="24"/>
          <w:szCs w:val="24"/>
          <w:lang w:eastAsia="tr-TR"/>
        </w:rPr>
        <w:t xml:space="preserve">Diplomatik Misyon </w:t>
      </w:r>
      <w:r w:rsidR="00853F9D">
        <w:rPr>
          <w:rFonts w:eastAsia="Times New Roman"/>
          <w:sz w:val="24"/>
          <w:szCs w:val="24"/>
          <w:lang w:eastAsia="tr-TR"/>
        </w:rPr>
        <w:t>Temsilcilikleri</w:t>
      </w:r>
      <w:bookmarkEnd w:id="20"/>
    </w:p>
    <w:p w:rsidR="003826AC" w:rsidRPr="003826AC" w:rsidRDefault="003826AC" w:rsidP="003826AC">
      <w:pPr>
        <w:rPr>
          <w:rFonts w:ascii="Arial" w:eastAsia="Times New Roman" w:hAnsi="Arial" w:cs="Arial"/>
          <w:sz w:val="24"/>
          <w:szCs w:val="24"/>
          <w:lang w:eastAsia="tr-TR"/>
        </w:rPr>
      </w:pPr>
      <w:r w:rsidRPr="003826AC">
        <w:rPr>
          <w:rFonts w:ascii="Arial" w:eastAsia="Times New Roman" w:hAnsi="Arial" w:cs="Arial"/>
          <w:b/>
          <w:bCs/>
          <w:sz w:val="24"/>
          <w:szCs w:val="24"/>
          <w:lang w:eastAsia="tr-TR"/>
        </w:rPr>
        <w:t>T.C. Kiev Büyükelçiliği</w:t>
      </w:r>
      <w:r w:rsidRPr="003826AC">
        <w:rPr>
          <w:rFonts w:ascii="Arial" w:eastAsia="Times New Roman" w:hAnsi="Arial" w:cs="Arial"/>
          <w:b/>
          <w:bCs/>
          <w:sz w:val="24"/>
          <w:szCs w:val="24"/>
          <w:lang w:eastAsia="tr-TR"/>
        </w:rPr>
        <w:br/>
        <w:t>Yönet Can Tezel, Büyükelçi</w:t>
      </w:r>
      <w:r w:rsidRPr="003826AC">
        <w:rPr>
          <w:rFonts w:ascii="Arial" w:eastAsia="Times New Roman" w:hAnsi="Arial" w:cs="Arial"/>
          <w:sz w:val="24"/>
          <w:szCs w:val="24"/>
          <w:lang w:eastAsia="tr-TR"/>
        </w:rPr>
        <w:br/>
      </w:r>
      <w:proofErr w:type="gramStart"/>
      <w:r w:rsidRPr="003826AC">
        <w:rPr>
          <w:rFonts w:ascii="Arial" w:eastAsia="Times New Roman" w:hAnsi="Arial" w:cs="Arial"/>
          <w:sz w:val="24"/>
          <w:szCs w:val="24"/>
          <w:lang w:eastAsia="tr-TR"/>
        </w:rPr>
        <w:t xml:space="preserve">Adres : </w:t>
      </w:r>
      <w:proofErr w:type="spellStart"/>
      <w:r w:rsidRPr="003826AC">
        <w:rPr>
          <w:rFonts w:ascii="Arial" w:eastAsia="Times New Roman" w:hAnsi="Arial" w:cs="Arial"/>
          <w:sz w:val="24"/>
          <w:szCs w:val="24"/>
          <w:lang w:eastAsia="tr-TR"/>
        </w:rPr>
        <w:t>Ul</w:t>
      </w:r>
      <w:proofErr w:type="spellEnd"/>
      <w:proofErr w:type="gramEnd"/>
      <w:r w:rsidRPr="003826AC">
        <w:rPr>
          <w:rFonts w:ascii="Arial" w:eastAsia="Times New Roman" w:hAnsi="Arial" w:cs="Arial"/>
          <w:sz w:val="24"/>
          <w:szCs w:val="24"/>
          <w:lang w:eastAsia="tr-TR"/>
        </w:rPr>
        <w:t xml:space="preserve">. </w:t>
      </w:r>
      <w:proofErr w:type="spellStart"/>
      <w:r w:rsidRPr="003826AC">
        <w:rPr>
          <w:rFonts w:ascii="Arial" w:eastAsia="Times New Roman" w:hAnsi="Arial" w:cs="Arial"/>
          <w:sz w:val="24"/>
          <w:szCs w:val="24"/>
          <w:lang w:eastAsia="tr-TR"/>
        </w:rPr>
        <w:t>Arsenalnaya</w:t>
      </w:r>
      <w:proofErr w:type="spellEnd"/>
      <w:r w:rsidRPr="003826AC">
        <w:rPr>
          <w:rFonts w:ascii="Arial" w:eastAsia="Times New Roman" w:hAnsi="Arial" w:cs="Arial"/>
          <w:sz w:val="24"/>
          <w:szCs w:val="24"/>
          <w:lang w:eastAsia="tr-TR"/>
        </w:rPr>
        <w:t>, No:18, 01901, Kiev, Ukrayna</w:t>
      </w:r>
      <w:r w:rsidRPr="003826AC">
        <w:rPr>
          <w:rFonts w:ascii="Arial" w:eastAsia="Times New Roman" w:hAnsi="Arial" w:cs="Arial"/>
          <w:sz w:val="24"/>
          <w:szCs w:val="24"/>
          <w:lang w:eastAsia="tr-TR"/>
        </w:rPr>
        <w:br/>
        <w:t>Telefon : +380 44 281 07 50, +380 44 281 07 51</w:t>
      </w:r>
      <w:r w:rsidRPr="003826AC">
        <w:rPr>
          <w:rFonts w:ascii="Arial" w:eastAsia="Times New Roman" w:hAnsi="Arial" w:cs="Arial"/>
          <w:sz w:val="24"/>
          <w:szCs w:val="24"/>
          <w:lang w:eastAsia="tr-TR"/>
        </w:rPr>
        <w:br/>
        <w:t>Faks : + 380 44 285 64 23</w:t>
      </w:r>
      <w:r w:rsidRPr="003826AC">
        <w:rPr>
          <w:rFonts w:ascii="Arial" w:eastAsia="Times New Roman" w:hAnsi="Arial" w:cs="Arial"/>
          <w:sz w:val="24"/>
          <w:szCs w:val="24"/>
          <w:lang w:eastAsia="tr-TR"/>
        </w:rPr>
        <w:br/>
        <w:t>Web: </w:t>
      </w:r>
      <w:hyperlink r:id="rId19" w:tgtFrame="_blank" w:history="1">
        <w:r w:rsidRPr="003826AC">
          <w:rPr>
            <w:rStyle w:val="Kpr"/>
            <w:rFonts w:ascii="Arial" w:eastAsia="Times New Roman" w:hAnsi="Arial" w:cs="Arial"/>
            <w:sz w:val="24"/>
            <w:szCs w:val="24"/>
            <w:lang w:eastAsia="tr-TR"/>
          </w:rPr>
          <w:t>http://kiev.emb.mfa.gov.tr/</w:t>
        </w:r>
      </w:hyperlink>
      <w:r w:rsidRPr="003826AC">
        <w:rPr>
          <w:rFonts w:ascii="Arial" w:eastAsia="Times New Roman" w:hAnsi="Arial" w:cs="Arial"/>
          <w:sz w:val="24"/>
          <w:szCs w:val="24"/>
          <w:lang w:eastAsia="tr-TR"/>
        </w:rPr>
        <w:br/>
        <w:t>E-mail: </w:t>
      </w:r>
      <w:hyperlink r:id="rId20" w:history="1">
        <w:r w:rsidRPr="003826AC">
          <w:rPr>
            <w:rStyle w:val="Kpr"/>
            <w:rFonts w:ascii="Arial" w:eastAsia="Times New Roman" w:hAnsi="Arial" w:cs="Arial"/>
            <w:sz w:val="24"/>
            <w:szCs w:val="24"/>
            <w:lang w:eastAsia="tr-TR"/>
          </w:rPr>
          <w:t>embassy.kiev@mfa.gov.tr </w:t>
        </w:r>
      </w:hyperlink>
    </w:p>
    <w:p w:rsidR="00853F9D" w:rsidRDefault="003826AC" w:rsidP="003826AC">
      <w:pPr>
        <w:rPr>
          <w:rFonts w:ascii="Arial" w:eastAsia="Times New Roman" w:hAnsi="Arial" w:cs="Arial"/>
          <w:sz w:val="24"/>
          <w:szCs w:val="24"/>
          <w:lang w:eastAsia="tr-TR"/>
        </w:rPr>
      </w:pPr>
      <w:r w:rsidRPr="003826AC">
        <w:rPr>
          <w:rFonts w:ascii="Arial" w:eastAsia="Times New Roman" w:hAnsi="Arial" w:cs="Arial"/>
          <w:sz w:val="24"/>
          <w:szCs w:val="24"/>
          <w:lang w:eastAsia="tr-TR"/>
        </w:rPr>
        <w:t> </w:t>
      </w:r>
      <w:r w:rsidRPr="003826AC">
        <w:rPr>
          <w:rFonts w:ascii="Arial" w:eastAsia="Times New Roman" w:hAnsi="Arial" w:cs="Arial"/>
          <w:sz w:val="24"/>
          <w:szCs w:val="24"/>
          <w:lang w:eastAsia="tr-TR"/>
        </w:rPr>
        <w:br/>
      </w:r>
      <w:r w:rsidRPr="003826AC">
        <w:rPr>
          <w:rFonts w:ascii="Arial" w:eastAsia="Times New Roman" w:hAnsi="Arial" w:cs="Arial"/>
          <w:b/>
          <w:bCs/>
          <w:sz w:val="24"/>
          <w:szCs w:val="24"/>
          <w:lang w:eastAsia="tr-TR"/>
        </w:rPr>
        <w:t>T.C. Kiev Büyükelçiliği Ticaret Müşavirliği</w:t>
      </w:r>
      <w:r w:rsidRPr="003826AC">
        <w:rPr>
          <w:rFonts w:ascii="Arial" w:eastAsia="Times New Roman" w:hAnsi="Arial" w:cs="Arial"/>
          <w:b/>
          <w:bCs/>
          <w:sz w:val="24"/>
          <w:szCs w:val="24"/>
          <w:lang w:eastAsia="tr-TR"/>
        </w:rPr>
        <w:br/>
        <w:t>Belkıs Gürsel Güleç, Ticaret  Müşaviri</w:t>
      </w:r>
      <w:r w:rsidRPr="003826AC">
        <w:rPr>
          <w:rFonts w:ascii="Arial" w:eastAsia="Times New Roman" w:hAnsi="Arial" w:cs="Arial"/>
          <w:sz w:val="24"/>
          <w:szCs w:val="24"/>
          <w:lang w:eastAsia="tr-TR"/>
        </w:rPr>
        <w:br/>
        <w:t xml:space="preserve">Adres : </w:t>
      </w:r>
      <w:proofErr w:type="spellStart"/>
      <w:r w:rsidRPr="003826AC">
        <w:rPr>
          <w:rFonts w:ascii="Arial" w:eastAsia="Times New Roman" w:hAnsi="Arial" w:cs="Arial"/>
          <w:sz w:val="24"/>
          <w:szCs w:val="24"/>
          <w:lang w:eastAsia="tr-TR"/>
        </w:rPr>
        <w:t>Yaroslaviv</w:t>
      </w:r>
      <w:proofErr w:type="spellEnd"/>
      <w:r w:rsidRPr="003826AC">
        <w:rPr>
          <w:rFonts w:ascii="Arial" w:eastAsia="Times New Roman" w:hAnsi="Arial" w:cs="Arial"/>
          <w:sz w:val="24"/>
          <w:szCs w:val="24"/>
          <w:lang w:eastAsia="tr-TR"/>
        </w:rPr>
        <w:t xml:space="preserve"> </w:t>
      </w:r>
      <w:proofErr w:type="spellStart"/>
      <w:r w:rsidRPr="003826AC">
        <w:rPr>
          <w:rFonts w:ascii="Arial" w:eastAsia="Times New Roman" w:hAnsi="Arial" w:cs="Arial"/>
          <w:sz w:val="24"/>
          <w:szCs w:val="24"/>
          <w:lang w:eastAsia="tr-TR"/>
        </w:rPr>
        <w:t>Val</w:t>
      </w:r>
      <w:proofErr w:type="spellEnd"/>
      <w:r w:rsidRPr="003826AC">
        <w:rPr>
          <w:rFonts w:ascii="Arial" w:eastAsia="Times New Roman" w:hAnsi="Arial" w:cs="Arial"/>
          <w:sz w:val="24"/>
          <w:szCs w:val="24"/>
          <w:lang w:eastAsia="tr-TR"/>
        </w:rPr>
        <w:t xml:space="preserve"> Sok</w:t>
      </w:r>
      <w:proofErr w:type="gramStart"/>
      <w:r w:rsidRPr="003826AC">
        <w:rPr>
          <w:rFonts w:ascii="Arial" w:eastAsia="Times New Roman" w:hAnsi="Arial" w:cs="Arial"/>
          <w:sz w:val="24"/>
          <w:szCs w:val="24"/>
          <w:lang w:eastAsia="tr-TR"/>
        </w:rPr>
        <w:t>.,</w:t>
      </w:r>
      <w:proofErr w:type="gramEnd"/>
      <w:r w:rsidRPr="003826AC">
        <w:rPr>
          <w:rFonts w:ascii="Arial" w:eastAsia="Times New Roman" w:hAnsi="Arial" w:cs="Arial"/>
          <w:sz w:val="24"/>
          <w:szCs w:val="24"/>
          <w:lang w:eastAsia="tr-TR"/>
        </w:rPr>
        <w:t xml:space="preserve"> No: 38, 01034, Kiev, Ukrayna</w:t>
      </w:r>
      <w:r w:rsidRPr="003826AC">
        <w:rPr>
          <w:rFonts w:ascii="Arial" w:eastAsia="Times New Roman" w:hAnsi="Arial" w:cs="Arial"/>
          <w:sz w:val="24"/>
          <w:szCs w:val="24"/>
          <w:lang w:eastAsia="tr-TR"/>
        </w:rPr>
        <w:br/>
        <w:t>Telefon : +380 44 377 76 77</w:t>
      </w:r>
      <w:r w:rsidRPr="003826AC">
        <w:rPr>
          <w:rFonts w:ascii="Arial" w:eastAsia="Times New Roman" w:hAnsi="Arial" w:cs="Arial"/>
          <w:sz w:val="24"/>
          <w:szCs w:val="24"/>
          <w:lang w:eastAsia="tr-TR"/>
        </w:rPr>
        <w:br/>
        <w:t>Faks : +380 44 377 76 67</w:t>
      </w:r>
      <w:r w:rsidRPr="003826AC">
        <w:rPr>
          <w:rFonts w:ascii="Arial" w:eastAsia="Times New Roman" w:hAnsi="Arial" w:cs="Arial"/>
          <w:sz w:val="24"/>
          <w:szCs w:val="24"/>
          <w:lang w:eastAsia="tr-TR"/>
        </w:rPr>
        <w:br/>
        <w:t>Web: </w:t>
      </w:r>
      <w:hyperlink r:id="rId21" w:tgtFrame="_blank" w:history="1">
        <w:r w:rsidRPr="003826AC">
          <w:rPr>
            <w:rStyle w:val="Kpr"/>
            <w:rFonts w:ascii="Arial" w:eastAsia="Times New Roman" w:hAnsi="Arial" w:cs="Arial"/>
            <w:sz w:val="24"/>
            <w:szCs w:val="24"/>
            <w:lang w:eastAsia="tr-TR"/>
          </w:rPr>
          <w:t>www.ekonomi.gov.tr</w:t>
        </w:r>
      </w:hyperlink>
      <w:r w:rsidRPr="003826AC">
        <w:rPr>
          <w:rFonts w:ascii="Arial" w:eastAsia="Times New Roman" w:hAnsi="Arial" w:cs="Arial"/>
          <w:sz w:val="24"/>
          <w:szCs w:val="24"/>
          <w:lang w:eastAsia="tr-TR"/>
        </w:rPr>
        <w:br/>
        <w:t>E-mail: </w:t>
      </w:r>
      <w:hyperlink r:id="rId22" w:history="1">
        <w:r w:rsidRPr="003826AC">
          <w:rPr>
            <w:rStyle w:val="Kpr"/>
            <w:rFonts w:ascii="Arial" w:eastAsia="Times New Roman" w:hAnsi="Arial" w:cs="Arial"/>
            <w:sz w:val="24"/>
            <w:szCs w:val="24"/>
            <w:lang w:eastAsia="tr-TR"/>
          </w:rPr>
          <w:t>kiev@ekonomi.gov.tr</w:t>
        </w:r>
      </w:hyperlink>
      <w:r w:rsidRPr="003826AC">
        <w:rPr>
          <w:rFonts w:ascii="Arial" w:eastAsia="Times New Roman" w:hAnsi="Arial" w:cs="Arial"/>
          <w:sz w:val="24"/>
          <w:szCs w:val="24"/>
          <w:lang w:eastAsia="tr-TR"/>
        </w:rPr>
        <w:br/>
        <w:t> </w:t>
      </w:r>
    </w:p>
    <w:p w:rsidR="00853F9D" w:rsidRDefault="00853F9D" w:rsidP="003826AC">
      <w:pPr>
        <w:rPr>
          <w:rFonts w:ascii="Arial" w:eastAsia="Times New Roman" w:hAnsi="Arial" w:cs="Arial"/>
          <w:sz w:val="24"/>
          <w:szCs w:val="24"/>
          <w:lang w:eastAsia="tr-TR"/>
        </w:rPr>
      </w:pPr>
    </w:p>
    <w:p w:rsidR="00B80F1F" w:rsidRDefault="00B80F1F" w:rsidP="003826AC">
      <w:pPr>
        <w:rPr>
          <w:rFonts w:ascii="Arial" w:eastAsia="Times New Roman" w:hAnsi="Arial" w:cs="Arial"/>
          <w:sz w:val="24"/>
          <w:szCs w:val="24"/>
          <w:lang w:eastAsia="tr-TR"/>
        </w:rPr>
      </w:pPr>
    </w:p>
    <w:p w:rsidR="00B80F1F" w:rsidRDefault="00B80F1F" w:rsidP="003826AC">
      <w:pPr>
        <w:rPr>
          <w:rFonts w:ascii="Arial" w:eastAsia="Times New Roman" w:hAnsi="Arial" w:cs="Arial"/>
          <w:sz w:val="24"/>
          <w:szCs w:val="24"/>
          <w:lang w:eastAsia="tr-TR"/>
        </w:rPr>
      </w:pPr>
    </w:p>
    <w:p w:rsidR="00102CA3" w:rsidRDefault="003826AC" w:rsidP="003826AC">
      <w:pPr>
        <w:rPr>
          <w:rFonts w:ascii="Arial" w:eastAsia="Times New Roman" w:hAnsi="Arial" w:cs="Arial"/>
          <w:b/>
          <w:bCs/>
          <w:sz w:val="24"/>
          <w:szCs w:val="24"/>
          <w:lang w:eastAsia="tr-TR"/>
        </w:rPr>
      </w:pPr>
      <w:r w:rsidRPr="003826AC">
        <w:rPr>
          <w:rFonts w:ascii="Arial" w:eastAsia="Times New Roman" w:hAnsi="Arial" w:cs="Arial"/>
          <w:b/>
          <w:bCs/>
          <w:sz w:val="24"/>
          <w:szCs w:val="24"/>
          <w:lang w:eastAsia="tr-TR"/>
        </w:rPr>
        <w:lastRenderedPageBreak/>
        <w:t xml:space="preserve">T.C. </w:t>
      </w:r>
      <w:proofErr w:type="spellStart"/>
      <w:r w:rsidRPr="003826AC">
        <w:rPr>
          <w:rFonts w:ascii="Arial" w:eastAsia="Times New Roman" w:hAnsi="Arial" w:cs="Arial"/>
          <w:b/>
          <w:bCs/>
          <w:sz w:val="24"/>
          <w:szCs w:val="24"/>
          <w:lang w:eastAsia="tr-TR"/>
        </w:rPr>
        <w:t>Odessa</w:t>
      </w:r>
      <w:proofErr w:type="spellEnd"/>
      <w:r w:rsidRPr="003826AC">
        <w:rPr>
          <w:rFonts w:ascii="Arial" w:eastAsia="Times New Roman" w:hAnsi="Arial" w:cs="Arial"/>
          <w:b/>
          <w:bCs/>
          <w:sz w:val="24"/>
          <w:szCs w:val="24"/>
          <w:lang w:eastAsia="tr-TR"/>
        </w:rPr>
        <w:t xml:space="preserve"> Başkonsolosluğu</w:t>
      </w:r>
      <w:r w:rsidRPr="003826AC">
        <w:rPr>
          <w:rFonts w:ascii="Arial" w:eastAsia="Times New Roman" w:hAnsi="Arial" w:cs="Arial"/>
          <w:sz w:val="24"/>
          <w:szCs w:val="24"/>
          <w:lang w:eastAsia="tr-TR"/>
        </w:rPr>
        <w:br/>
      </w:r>
      <w:r w:rsidRPr="003826AC">
        <w:rPr>
          <w:rFonts w:ascii="Arial" w:eastAsia="Times New Roman" w:hAnsi="Arial" w:cs="Arial"/>
          <w:b/>
          <w:bCs/>
          <w:sz w:val="24"/>
          <w:szCs w:val="24"/>
          <w:lang w:eastAsia="tr-TR"/>
        </w:rPr>
        <w:t>Nur Sağman, Başkonsolos</w:t>
      </w:r>
      <w:r w:rsidRPr="003826AC">
        <w:rPr>
          <w:rFonts w:ascii="Arial" w:eastAsia="Times New Roman" w:hAnsi="Arial" w:cs="Arial"/>
          <w:sz w:val="24"/>
          <w:szCs w:val="24"/>
          <w:lang w:eastAsia="tr-TR"/>
        </w:rPr>
        <w:br/>
      </w:r>
      <w:proofErr w:type="gramStart"/>
      <w:r w:rsidRPr="003826AC">
        <w:rPr>
          <w:rFonts w:ascii="Arial" w:eastAsia="Times New Roman" w:hAnsi="Arial" w:cs="Arial"/>
          <w:sz w:val="24"/>
          <w:szCs w:val="24"/>
          <w:lang w:eastAsia="tr-TR"/>
        </w:rPr>
        <w:t xml:space="preserve">Adres : </w:t>
      </w:r>
      <w:proofErr w:type="spellStart"/>
      <w:r w:rsidRPr="003826AC">
        <w:rPr>
          <w:rFonts w:ascii="Arial" w:eastAsia="Times New Roman" w:hAnsi="Arial" w:cs="Arial"/>
          <w:sz w:val="24"/>
          <w:szCs w:val="24"/>
          <w:lang w:eastAsia="tr-TR"/>
        </w:rPr>
        <w:t>Lidersovskiy</w:t>
      </w:r>
      <w:proofErr w:type="spellEnd"/>
      <w:proofErr w:type="gramEnd"/>
      <w:r w:rsidRPr="003826AC">
        <w:rPr>
          <w:rFonts w:ascii="Arial" w:eastAsia="Times New Roman" w:hAnsi="Arial" w:cs="Arial"/>
          <w:sz w:val="24"/>
          <w:szCs w:val="24"/>
          <w:lang w:eastAsia="tr-TR"/>
        </w:rPr>
        <w:t xml:space="preserve"> </w:t>
      </w:r>
      <w:proofErr w:type="spellStart"/>
      <w:r w:rsidRPr="003826AC">
        <w:rPr>
          <w:rFonts w:ascii="Arial" w:eastAsia="Times New Roman" w:hAnsi="Arial" w:cs="Arial"/>
          <w:sz w:val="24"/>
          <w:szCs w:val="24"/>
          <w:lang w:eastAsia="tr-TR"/>
        </w:rPr>
        <w:t>Boulevard</w:t>
      </w:r>
      <w:proofErr w:type="spellEnd"/>
      <w:r w:rsidRPr="003826AC">
        <w:rPr>
          <w:rFonts w:ascii="Arial" w:eastAsia="Times New Roman" w:hAnsi="Arial" w:cs="Arial"/>
          <w:sz w:val="24"/>
          <w:szCs w:val="24"/>
          <w:lang w:eastAsia="tr-TR"/>
        </w:rPr>
        <w:t xml:space="preserve">, No: 3, 65014 </w:t>
      </w:r>
      <w:proofErr w:type="spellStart"/>
      <w:r w:rsidRPr="003826AC">
        <w:rPr>
          <w:rFonts w:ascii="Arial" w:eastAsia="Times New Roman" w:hAnsi="Arial" w:cs="Arial"/>
          <w:sz w:val="24"/>
          <w:szCs w:val="24"/>
          <w:lang w:eastAsia="tr-TR"/>
        </w:rPr>
        <w:t>Odessa</w:t>
      </w:r>
      <w:proofErr w:type="spellEnd"/>
      <w:r w:rsidRPr="003826AC">
        <w:rPr>
          <w:rFonts w:ascii="Arial" w:eastAsia="Times New Roman" w:hAnsi="Arial" w:cs="Arial"/>
          <w:sz w:val="24"/>
          <w:szCs w:val="24"/>
          <w:lang w:eastAsia="tr-TR"/>
        </w:rPr>
        <w:t xml:space="preserve">, </w:t>
      </w:r>
      <w:proofErr w:type="spellStart"/>
      <w:r w:rsidRPr="003826AC">
        <w:rPr>
          <w:rFonts w:ascii="Arial" w:eastAsia="Times New Roman" w:hAnsi="Arial" w:cs="Arial"/>
          <w:sz w:val="24"/>
          <w:szCs w:val="24"/>
          <w:lang w:eastAsia="tr-TR"/>
        </w:rPr>
        <w:t>Ukraine</w:t>
      </w:r>
      <w:proofErr w:type="spellEnd"/>
      <w:r w:rsidRPr="003826AC">
        <w:rPr>
          <w:rFonts w:ascii="Arial" w:eastAsia="Times New Roman" w:hAnsi="Arial" w:cs="Arial"/>
          <w:sz w:val="24"/>
          <w:szCs w:val="24"/>
          <w:lang w:eastAsia="tr-TR"/>
        </w:rPr>
        <w:br/>
        <w:t>Telefon : + 380 48 722 79 11, + 380 48 722 79 39</w:t>
      </w:r>
      <w:r w:rsidRPr="003826AC">
        <w:rPr>
          <w:rFonts w:ascii="Arial" w:eastAsia="Times New Roman" w:hAnsi="Arial" w:cs="Arial"/>
          <w:sz w:val="24"/>
          <w:szCs w:val="24"/>
          <w:lang w:eastAsia="tr-TR"/>
        </w:rPr>
        <w:br/>
        <w:t>Faks : +380 48 722 14 78</w:t>
      </w:r>
      <w:r w:rsidRPr="003826AC">
        <w:rPr>
          <w:rFonts w:ascii="Arial" w:eastAsia="Times New Roman" w:hAnsi="Arial" w:cs="Arial"/>
          <w:sz w:val="24"/>
          <w:szCs w:val="24"/>
          <w:lang w:eastAsia="tr-TR"/>
        </w:rPr>
        <w:br/>
        <w:t>Web: </w:t>
      </w:r>
      <w:hyperlink r:id="rId23" w:tgtFrame="_blank" w:history="1">
        <w:r w:rsidRPr="003826AC">
          <w:rPr>
            <w:rStyle w:val="Kpr"/>
            <w:rFonts w:ascii="Arial" w:eastAsia="Times New Roman" w:hAnsi="Arial" w:cs="Arial"/>
            <w:sz w:val="24"/>
            <w:szCs w:val="24"/>
            <w:lang w:eastAsia="tr-TR"/>
          </w:rPr>
          <w:t>http://odessa.bk.mfa.gov.tr/</w:t>
        </w:r>
      </w:hyperlink>
      <w:r w:rsidRPr="003826AC">
        <w:rPr>
          <w:rFonts w:ascii="Arial" w:eastAsia="Times New Roman" w:hAnsi="Arial" w:cs="Arial"/>
          <w:sz w:val="24"/>
          <w:szCs w:val="24"/>
          <w:lang w:eastAsia="tr-TR"/>
        </w:rPr>
        <w:br/>
        <w:t>E-mail: </w:t>
      </w:r>
      <w:hyperlink r:id="rId24" w:history="1">
        <w:r w:rsidRPr="003826AC">
          <w:rPr>
            <w:rStyle w:val="Kpr"/>
            <w:rFonts w:ascii="Arial" w:eastAsia="Times New Roman" w:hAnsi="Arial" w:cs="Arial"/>
            <w:sz w:val="24"/>
            <w:szCs w:val="24"/>
            <w:lang w:eastAsia="tr-TR"/>
          </w:rPr>
          <w:t>consulate.odessa@mfa.gov.tr</w:t>
        </w:r>
      </w:hyperlink>
      <w:r w:rsidRPr="003826AC">
        <w:rPr>
          <w:rFonts w:ascii="Arial" w:eastAsia="Times New Roman" w:hAnsi="Arial" w:cs="Arial"/>
          <w:sz w:val="24"/>
          <w:szCs w:val="24"/>
          <w:lang w:eastAsia="tr-TR"/>
        </w:rPr>
        <w:br/>
      </w:r>
      <w:r w:rsidRPr="003826AC">
        <w:rPr>
          <w:rFonts w:ascii="Arial" w:eastAsia="Times New Roman" w:hAnsi="Arial" w:cs="Arial"/>
          <w:sz w:val="24"/>
          <w:szCs w:val="24"/>
          <w:lang w:eastAsia="tr-TR"/>
        </w:rPr>
        <w:br/>
      </w:r>
    </w:p>
    <w:p w:rsidR="00102CA3" w:rsidRDefault="00102CA3" w:rsidP="003826AC">
      <w:pPr>
        <w:rPr>
          <w:rFonts w:ascii="Arial" w:eastAsia="Times New Roman" w:hAnsi="Arial" w:cs="Arial"/>
          <w:b/>
          <w:bCs/>
          <w:sz w:val="24"/>
          <w:szCs w:val="24"/>
          <w:lang w:eastAsia="tr-TR"/>
        </w:rPr>
      </w:pPr>
    </w:p>
    <w:p w:rsidR="003826AC" w:rsidRPr="003826AC" w:rsidRDefault="003826AC" w:rsidP="003826AC">
      <w:pPr>
        <w:rPr>
          <w:rFonts w:ascii="Arial" w:eastAsia="Times New Roman" w:hAnsi="Arial" w:cs="Arial"/>
          <w:sz w:val="24"/>
          <w:szCs w:val="24"/>
          <w:lang w:eastAsia="tr-TR"/>
        </w:rPr>
      </w:pPr>
      <w:r w:rsidRPr="003826AC">
        <w:rPr>
          <w:rFonts w:ascii="Arial" w:eastAsia="Times New Roman" w:hAnsi="Arial" w:cs="Arial"/>
          <w:b/>
          <w:bCs/>
          <w:sz w:val="24"/>
          <w:szCs w:val="24"/>
          <w:lang w:eastAsia="tr-TR"/>
        </w:rPr>
        <w:t xml:space="preserve">T.C. </w:t>
      </w:r>
      <w:proofErr w:type="spellStart"/>
      <w:r w:rsidRPr="003826AC">
        <w:rPr>
          <w:rFonts w:ascii="Arial" w:eastAsia="Times New Roman" w:hAnsi="Arial" w:cs="Arial"/>
          <w:b/>
          <w:bCs/>
          <w:sz w:val="24"/>
          <w:szCs w:val="24"/>
          <w:lang w:eastAsia="tr-TR"/>
        </w:rPr>
        <w:t>Odessa</w:t>
      </w:r>
      <w:proofErr w:type="spellEnd"/>
      <w:r w:rsidRPr="003826AC">
        <w:rPr>
          <w:rFonts w:ascii="Arial" w:eastAsia="Times New Roman" w:hAnsi="Arial" w:cs="Arial"/>
          <w:b/>
          <w:bCs/>
          <w:sz w:val="24"/>
          <w:szCs w:val="24"/>
          <w:lang w:eastAsia="tr-TR"/>
        </w:rPr>
        <w:t xml:space="preserve"> Başkonsolosluğu Ticaret Ataşeliği</w:t>
      </w:r>
      <w:r w:rsidRPr="003826AC">
        <w:rPr>
          <w:rFonts w:ascii="Arial" w:eastAsia="Times New Roman" w:hAnsi="Arial" w:cs="Arial"/>
          <w:b/>
          <w:bCs/>
          <w:sz w:val="24"/>
          <w:szCs w:val="24"/>
          <w:lang w:eastAsia="tr-TR"/>
        </w:rPr>
        <w:br/>
        <w:t>Çetin Yılmaz, Ticaret Ataşesi                   </w:t>
      </w:r>
      <w:r w:rsidRPr="003826AC">
        <w:rPr>
          <w:rFonts w:ascii="Arial" w:eastAsia="Times New Roman" w:hAnsi="Arial" w:cs="Arial"/>
          <w:sz w:val="24"/>
          <w:szCs w:val="24"/>
          <w:lang w:eastAsia="tr-TR"/>
        </w:rPr>
        <w:br/>
      </w:r>
      <w:proofErr w:type="gramStart"/>
      <w:r w:rsidRPr="003826AC">
        <w:rPr>
          <w:rFonts w:ascii="Arial" w:eastAsia="Times New Roman" w:hAnsi="Arial" w:cs="Arial"/>
          <w:sz w:val="24"/>
          <w:szCs w:val="24"/>
          <w:lang w:eastAsia="tr-TR"/>
        </w:rPr>
        <w:t xml:space="preserve">Adres : </w:t>
      </w:r>
      <w:proofErr w:type="spellStart"/>
      <w:r w:rsidRPr="003826AC">
        <w:rPr>
          <w:rFonts w:ascii="Arial" w:eastAsia="Times New Roman" w:hAnsi="Arial" w:cs="Arial"/>
          <w:sz w:val="24"/>
          <w:szCs w:val="24"/>
          <w:lang w:eastAsia="tr-TR"/>
        </w:rPr>
        <w:t>Jukovskogo</w:t>
      </w:r>
      <w:proofErr w:type="spellEnd"/>
      <w:proofErr w:type="gramEnd"/>
      <w:r w:rsidRPr="003826AC">
        <w:rPr>
          <w:rFonts w:ascii="Arial" w:eastAsia="Times New Roman" w:hAnsi="Arial" w:cs="Arial"/>
          <w:sz w:val="24"/>
          <w:szCs w:val="24"/>
          <w:lang w:eastAsia="tr-TR"/>
        </w:rPr>
        <w:t xml:space="preserve"> Sokak, No:33, 65045, Ofis:406, </w:t>
      </w:r>
      <w:proofErr w:type="spellStart"/>
      <w:r w:rsidRPr="003826AC">
        <w:rPr>
          <w:rFonts w:ascii="Arial" w:eastAsia="Times New Roman" w:hAnsi="Arial" w:cs="Arial"/>
          <w:sz w:val="24"/>
          <w:szCs w:val="24"/>
          <w:lang w:eastAsia="tr-TR"/>
        </w:rPr>
        <w:t>Odessa</w:t>
      </w:r>
      <w:proofErr w:type="spellEnd"/>
      <w:r w:rsidRPr="003826AC">
        <w:rPr>
          <w:rFonts w:ascii="Arial" w:eastAsia="Times New Roman" w:hAnsi="Arial" w:cs="Arial"/>
          <w:sz w:val="24"/>
          <w:szCs w:val="24"/>
          <w:lang w:eastAsia="tr-TR"/>
        </w:rPr>
        <w:t>, Ukrayna</w:t>
      </w:r>
      <w:r w:rsidRPr="003826AC">
        <w:rPr>
          <w:rFonts w:ascii="Arial" w:eastAsia="Times New Roman" w:hAnsi="Arial" w:cs="Arial"/>
          <w:sz w:val="24"/>
          <w:szCs w:val="24"/>
          <w:lang w:eastAsia="tr-TR"/>
        </w:rPr>
        <w:br/>
        <w:t>Telefon : +380 48 722 70 05, +380 48 722 71 07</w:t>
      </w:r>
      <w:r w:rsidRPr="003826AC">
        <w:rPr>
          <w:rFonts w:ascii="Arial" w:eastAsia="Times New Roman" w:hAnsi="Arial" w:cs="Arial"/>
          <w:sz w:val="24"/>
          <w:szCs w:val="24"/>
          <w:lang w:eastAsia="tr-TR"/>
        </w:rPr>
        <w:br/>
        <w:t>Faks : +380 48 722 24 14</w:t>
      </w:r>
      <w:r w:rsidRPr="003826AC">
        <w:rPr>
          <w:rFonts w:ascii="Arial" w:eastAsia="Times New Roman" w:hAnsi="Arial" w:cs="Arial"/>
          <w:sz w:val="24"/>
          <w:szCs w:val="24"/>
          <w:lang w:eastAsia="tr-TR"/>
        </w:rPr>
        <w:br/>
        <w:t>E-mail: </w:t>
      </w:r>
      <w:hyperlink r:id="rId25" w:history="1">
        <w:r w:rsidRPr="003826AC">
          <w:rPr>
            <w:rStyle w:val="Kpr"/>
            <w:rFonts w:ascii="Arial" w:eastAsia="Times New Roman" w:hAnsi="Arial" w:cs="Arial"/>
            <w:sz w:val="24"/>
            <w:szCs w:val="24"/>
            <w:lang w:eastAsia="tr-TR"/>
          </w:rPr>
          <w:t>odesa@ekonomi.gov.tr</w:t>
        </w:r>
      </w:hyperlink>
      <w:r w:rsidRPr="003826AC">
        <w:rPr>
          <w:rFonts w:ascii="Arial" w:eastAsia="Times New Roman" w:hAnsi="Arial" w:cs="Arial"/>
          <w:sz w:val="24"/>
          <w:szCs w:val="24"/>
          <w:lang w:eastAsia="tr-TR"/>
        </w:rPr>
        <w:br/>
      </w:r>
      <w:r w:rsidRPr="003826AC">
        <w:rPr>
          <w:rFonts w:ascii="Arial" w:eastAsia="Times New Roman" w:hAnsi="Arial" w:cs="Arial"/>
          <w:sz w:val="24"/>
          <w:szCs w:val="24"/>
          <w:lang w:eastAsia="tr-TR"/>
        </w:rPr>
        <w:br/>
      </w:r>
      <w:r w:rsidRPr="003826AC">
        <w:rPr>
          <w:rFonts w:ascii="Arial" w:eastAsia="Times New Roman" w:hAnsi="Arial" w:cs="Arial"/>
          <w:b/>
          <w:bCs/>
          <w:sz w:val="24"/>
          <w:szCs w:val="24"/>
          <w:lang w:eastAsia="tr-TR"/>
        </w:rPr>
        <w:t>Ukrayna Ankara Büyükelçiliği:</w:t>
      </w:r>
      <w:r w:rsidRPr="003826AC">
        <w:rPr>
          <w:rFonts w:ascii="Arial" w:eastAsia="Times New Roman" w:hAnsi="Arial" w:cs="Arial"/>
          <w:sz w:val="24"/>
          <w:szCs w:val="24"/>
          <w:lang w:eastAsia="tr-TR"/>
        </w:rPr>
        <w:br/>
        <w:t>Adres : Sancak Mahallesi, 512. Sokak, No: 17, 06550, Çankaya, Ankara</w:t>
      </w:r>
      <w:r w:rsidRPr="003826AC">
        <w:rPr>
          <w:rFonts w:ascii="Arial" w:eastAsia="Times New Roman" w:hAnsi="Arial" w:cs="Arial"/>
          <w:sz w:val="24"/>
          <w:szCs w:val="24"/>
          <w:lang w:eastAsia="tr-TR"/>
        </w:rPr>
        <w:br/>
        <w:t>Telefon : +90 312 441 54 99, +90 312 440 52 89</w:t>
      </w:r>
      <w:r w:rsidRPr="003826AC">
        <w:rPr>
          <w:rFonts w:ascii="Arial" w:eastAsia="Times New Roman" w:hAnsi="Arial" w:cs="Arial"/>
          <w:sz w:val="24"/>
          <w:szCs w:val="24"/>
          <w:lang w:eastAsia="tr-TR"/>
        </w:rPr>
        <w:br/>
        <w:t>Faks : +90 312 440 68 15</w:t>
      </w:r>
      <w:r w:rsidRPr="003826AC">
        <w:rPr>
          <w:rFonts w:ascii="Arial" w:eastAsia="Times New Roman" w:hAnsi="Arial" w:cs="Arial"/>
          <w:sz w:val="24"/>
          <w:szCs w:val="24"/>
          <w:lang w:eastAsia="tr-TR"/>
        </w:rPr>
        <w:br/>
        <w:t>Web: </w:t>
      </w:r>
      <w:hyperlink r:id="rId26" w:tgtFrame="_blank" w:history="1">
        <w:r w:rsidRPr="003826AC">
          <w:rPr>
            <w:rStyle w:val="Kpr"/>
            <w:rFonts w:ascii="Arial" w:eastAsia="Times New Roman" w:hAnsi="Arial" w:cs="Arial"/>
            <w:sz w:val="24"/>
            <w:szCs w:val="24"/>
            <w:lang w:eastAsia="tr-TR"/>
          </w:rPr>
          <w:t>http://www.mfa.gov.ua/turkey/tur/</w:t>
        </w:r>
      </w:hyperlink>
      <w:r w:rsidRPr="003826AC">
        <w:rPr>
          <w:rFonts w:ascii="Arial" w:eastAsia="Times New Roman" w:hAnsi="Arial" w:cs="Arial"/>
          <w:sz w:val="24"/>
          <w:szCs w:val="24"/>
          <w:lang w:eastAsia="tr-TR"/>
        </w:rPr>
        <w:br/>
        <w:t>E-mail: </w:t>
      </w:r>
      <w:hyperlink r:id="rId27" w:history="1">
        <w:r w:rsidRPr="003826AC">
          <w:rPr>
            <w:rStyle w:val="Kpr"/>
            <w:rFonts w:ascii="Arial" w:eastAsia="Times New Roman" w:hAnsi="Arial" w:cs="Arial"/>
            <w:sz w:val="24"/>
            <w:szCs w:val="24"/>
            <w:lang w:eastAsia="tr-TR"/>
          </w:rPr>
          <w:t>emb_tr@mfa.gov.ua</w:t>
        </w:r>
      </w:hyperlink>
      <w:r w:rsidRPr="003826AC">
        <w:rPr>
          <w:rFonts w:ascii="Arial" w:eastAsia="Times New Roman" w:hAnsi="Arial" w:cs="Arial"/>
          <w:sz w:val="24"/>
          <w:szCs w:val="24"/>
          <w:lang w:eastAsia="tr-TR"/>
        </w:rPr>
        <w:br/>
      </w:r>
      <w:r w:rsidRPr="003826AC">
        <w:rPr>
          <w:rFonts w:ascii="Arial" w:eastAsia="Times New Roman" w:hAnsi="Arial" w:cs="Arial"/>
          <w:sz w:val="24"/>
          <w:szCs w:val="24"/>
          <w:lang w:eastAsia="tr-TR"/>
        </w:rPr>
        <w:br/>
      </w:r>
      <w:r w:rsidRPr="003826AC">
        <w:rPr>
          <w:rFonts w:ascii="Arial" w:eastAsia="Times New Roman" w:hAnsi="Arial" w:cs="Arial"/>
          <w:b/>
          <w:bCs/>
          <w:sz w:val="24"/>
          <w:szCs w:val="24"/>
          <w:lang w:eastAsia="tr-TR"/>
        </w:rPr>
        <w:t>Ukrayna İstanbul Başkonsolosluğu</w:t>
      </w:r>
      <w:r w:rsidRPr="003826AC">
        <w:rPr>
          <w:rFonts w:ascii="Arial" w:eastAsia="Times New Roman" w:hAnsi="Arial" w:cs="Arial"/>
          <w:b/>
          <w:bCs/>
          <w:sz w:val="24"/>
          <w:szCs w:val="24"/>
          <w:lang w:eastAsia="tr-TR"/>
        </w:rPr>
        <w:br/>
      </w:r>
      <w:proofErr w:type="spellStart"/>
      <w:r w:rsidRPr="003826AC">
        <w:rPr>
          <w:rFonts w:ascii="Arial" w:eastAsia="Times New Roman" w:hAnsi="Arial" w:cs="Arial"/>
          <w:b/>
          <w:bCs/>
          <w:sz w:val="24"/>
          <w:szCs w:val="24"/>
          <w:lang w:eastAsia="tr-TR"/>
        </w:rPr>
        <w:t>Vasly</w:t>
      </w:r>
      <w:proofErr w:type="spellEnd"/>
      <w:r w:rsidRPr="003826AC">
        <w:rPr>
          <w:rFonts w:ascii="Arial" w:eastAsia="Times New Roman" w:hAnsi="Arial" w:cs="Arial"/>
          <w:b/>
          <w:bCs/>
          <w:sz w:val="24"/>
          <w:szCs w:val="24"/>
          <w:lang w:eastAsia="tr-TR"/>
        </w:rPr>
        <w:t xml:space="preserve"> </w:t>
      </w:r>
      <w:proofErr w:type="spellStart"/>
      <w:r w:rsidRPr="003826AC">
        <w:rPr>
          <w:rFonts w:ascii="Arial" w:eastAsia="Times New Roman" w:hAnsi="Arial" w:cs="Arial"/>
          <w:b/>
          <w:bCs/>
          <w:sz w:val="24"/>
          <w:szCs w:val="24"/>
          <w:lang w:eastAsia="tr-TR"/>
        </w:rPr>
        <w:t>Bodnar</w:t>
      </w:r>
      <w:proofErr w:type="spellEnd"/>
      <w:r w:rsidRPr="003826AC">
        <w:rPr>
          <w:rFonts w:ascii="Arial" w:eastAsia="Times New Roman" w:hAnsi="Arial" w:cs="Arial"/>
          <w:b/>
          <w:bCs/>
          <w:sz w:val="24"/>
          <w:szCs w:val="24"/>
          <w:lang w:eastAsia="tr-TR"/>
        </w:rPr>
        <w:t>, Başkonsolos</w:t>
      </w:r>
      <w:r w:rsidRPr="003826AC">
        <w:rPr>
          <w:rFonts w:ascii="Arial" w:eastAsia="Times New Roman" w:hAnsi="Arial" w:cs="Arial"/>
          <w:sz w:val="24"/>
          <w:szCs w:val="24"/>
          <w:lang w:eastAsia="tr-TR"/>
        </w:rPr>
        <w:br/>
        <w:t xml:space="preserve">Adres : Adakale Sokak, No:13, </w:t>
      </w:r>
      <w:proofErr w:type="spellStart"/>
      <w:r w:rsidRPr="003826AC">
        <w:rPr>
          <w:rFonts w:ascii="Arial" w:eastAsia="Times New Roman" w:hAnsi="Arial" w:cs="Arial"/>
          <w:sz w:val="24"/>
          <w:szCs w:val="24"/>
          <w:lang w:eastAsia="tr-TR"/>
        </w:rPr>
        <w:t>Şenlikköy</w:t>
      </w:r>
      <w:proofErr w:type="spellEnd"/>
      <w:r w:rsidRPr="003826AC">
        <w:rPr>
          <w:rFonts w:ascii="Arial" w:eastAsia="Times New Roman" w:hAnsi="Arial" w:cs="Arial"/>
          <w:sz w:val="24"/>
          <w:szCs w:val="24"/>
          <w:lang w:eastAsia="tr-TR"/>
        </w:rPr>
        <w:t>, Florya, İstanbul</w:t>
      </w:r>
      <w:r w:rsidRPr="003826AC">
        <w:rPr>
          <w:rFonts w:ascii="Arial" w:eastAsia="Times New Roman" w:hAnsi="Arial" w:cs="Arial"/>
          <w:sz w:val="24"/>
          <w:szCs w:val="24"/>
          <w:lang w:eastAsia="tr-TR"/>
        </w:rPr>
        <w:br/>
        <w:t>Telefon : +90 212 662 25 41</w:t>
      </w:r>
      <w:r w:rsidRPr="003826AC">
        <w:rPr>
          <w:rFonts w:ascii="Arial" w:eastAsia="Times New Roman" w:hAnsi="Arial" w:cs="Arial"/>
          <w:sz w:val="24"/>
          <w:szCs w:val="24"/>
          <w:lang w:eastAsia="tr-TR"/>
        </w:rPr>
        <w:br/>
        <w:t>Faks : +90 212 662 18 76</w:t>
      </w:r>
      <w:r w:rsidRPr="003826AC">
        <w:rPr>
          <w:rFonts w:ascii="Arial" w:eastAsia="Times New Roman" w:hAnsi="Arial" w:cs="Arial"/>
          <w:sz w:val="24"/>
          <w:szCs w:val="24"/>
          <w:lang w:eastAsia="tr-TR"/>
        </w:rPr>
        <w:br/>
        <w:t>E-mail: </w:t>
      </w:r>
      <w:hyperlink r:id="rId28" w:history="1">
        <w:r w:rsidRPr="003826AC">
          <w:rPr>
            <w:rStyle w:val="Kpr"/>
            <w:rFonts w:ascii="Arial" w:eastAsia="Times New Roman" w:hAnsi="Arial" w:cs="Arial"/>
            <w:sz w:val="24"/>
            <w:szCs w:val="24"/>
            <w:lang w:eastAsia="tr-TR"/>
          </w:rPr>
          <w:t>gc_tr@mfa.gov.ua</w:t>
        </w:r>
      </w:hyperlink>
    </w:p>
    <w:p w:rsidR="003826AC" w:rsidRDefault="003826AC" w:rsidP="003F7613">
      <w:pPr>
        <w:rPr>
          <w:rFonts w:ascii="Arial" w:eastAsia="Times New Roman" w:hAnsi="Arial" w:cs="Arial"/>
          <w:sz w:val="24"/>
          <w:szCs w:val="24"/>
          <w:lang w:eastAsia="tr-TR"/>
        </w:rPr>
      </w:pPr>
    </w:p>
    <w:p w:rsidR="003826AC" w:rsidRDefault="003826AC" w:rsidP="003F7613">
      <w:pPr>
        <w:rPr>
          <w:rFonts w:ascii="Arial" w:eastAsia="Times New Roman" w:hAnsi="Arial" w:cs="Arial"/>
          <w:sz w:val="24"/>
          <w:szCs w:val="24"/>
          <w:lang w:eastAsia="tr-TR"/>
        </w:rPr>
      </w:pPr>
    </w:p>
    <w:p w:rsidR="003826AC" w:rsidRDefault="003826AC" w:rsidP="003F7613">
      <w:pPr>
        <w:rPr>
          <w:rFonts w:ascii="Arial" w:eastAsia="Times New Roman" w:hAnsi="Arial" w:cs="Arial"/>
          <w:sz w:val="24"/>
          <w:szCs w:val="24"/>
          <w:lang w:eastAsia="tr-TR"/>
        </w:rPr>
      </w:pPr>
    </w:p>
    <w:p w:rsidR="003826AC" w:rsidRPr="00627ABD" w:rsidRDefault="003826AC" w:rsidP="003F7613">
      <w:pPr>
        <w:rPr>
          <w:rFonts w:ascii="Arial" w:eastAsia="Times New Roman" w:hAnsi="Arial" w:cs="Arial"/>
          <w:sz w:val="24"/>
          <w:szCs w:val="24"/>
          <w:lang w:eastAsia="tr-TR"/>
        </w:rPr>
      </w:pPr>
    </w:p>
    <w:sectPr w:rsidR="003826AC" w:rsidRPr="00627ABD" w:rsidSect="00BB194C">
      <w:footerReference w:type="default" r:id="rId2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B0" w:rsidRDefault="00AE56B0" w:rsidP="00853F9D">
      <w:pPr>
        <w:spacing w:after="0" w:line="240" w:lineRule="auto"/>
      </w:pPr>
      <w:r>
        <w:separator/>
      </w:r>
    </w:p>
  </w:endnote>
  <w:endnote w:type="continuationSeparator" w:id="0">
    <w:p w:rsidR="00AE56B0" w:rsidRDefault="00AE56B0" w:rsidP="0085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855405"/>
      <w:docPartObj>
        <w:docPartGallery w:val="Page Numbers (Bottom of Page)"/>
        <w:docPartUnique/>
      </w:docPartObj>
    </w:sdtPr>
    <w:sdtContent>
      <w:p w:rsidR="000369FD" w:rsidRDefault="000369FD">
        <w:pPr>
          <w:pStyle w:val="Altbilgi"/>
          <w:jc w:val="right"/>
        </w:pPr>
        <w:r>
          <w:fldChar w:fldCharType="begin"/>
        </w:r>
        <w:r>
          <w:instrText>PAGE   \* MERGEFORMAT</w:instrText>
        </w:r>
        <w:r>
          <w:fldChar w:fldCharType="separate"/>
        </w:r>
        <w:r w:rsidR="00824068">
          <w:rPr>
            <w:noProof/>
          </w:rPr>
          <w:t>14</w:t>
        </w:r>
        <w:r>
          <w:fldChar w:fldCharType="end"/>
        </w:r>
      </w:p>
    </w:sdtContent>
  </w:sdt>
  <w:p w:rsidR="000369FD" w:rsidRDefault="000369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B0" w:rsidRDefault="00AE56B0" w:rsidP="00853F9D">
      <w:pPr>
        <w:spacing w:after="0" w:line="240" w:lineRule="auto"/>
      </w:pPr>
      <w:r>
        <w:separator/>
      </w:r>
    </w:p>
  </w:footnote>
  <w:footnote w:type="continuationSeparator" w:id="0">
    <w:p w:rsidR="00AE56B0" w:rsidRDefault="00AE56B0" w:rsidP="00853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751D"/>
    <w:multiLevelType w:val="hybridMultilevel"/>
    <w:tmpl w:val="7FBCCF5C"/>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9D6CD1"/>
    <w:multiLevelType w:val="hybridMultilevel"/>
    <w:tmpl w:val="7A128E4E"/>
    <w:lvl w:ilvl="0" w:tplc="4D229A2E">
      <w:start w:val="1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5A6B79FA"/>
    <w:multiLevelType w:val="hybridMultilevel"/>
    <w:tmpl w:val="481A819C"/>
    <w:lvl w:ilvl="0" w:tplc="17A45056">
      <w:start w:val="8"/>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55"/>
    <w:rsid w:val="000056D8"/>
    <w:rsid w:val="00013137"/>
    <w:rsid w:val="00032EC0"/>
    <w:rsid w:val="000369FD"/>
    <w:rsid w:val="0005100C"/>
    <w:rsid w:val="000612D4"/>
    <w:rsid w:val="000E3C85"/>
    <w:rsid w:val="001008DC"/>
    <w:rsid w:val="00102CA3"/>
    <w:rsid w:val="00105230"/>
    <w:rsid w:val="00154138"/>
    <w:rsid w:val="001C25EE"/>
    <w:rsid w:val="001C2D9C"/>
    <w:rsid w:val="00236B56"/>
    <w:rsid w:val="00254371"/>
    <w:rsid w:val="00257E50"/>
    <w:rsid w:val="0029062A"/>
    <w:rsid w:val="002E6B87"/>
    <w:rsid w:val="00332E91"/>
    <w:rsid w:val="00341D43"/>
    <w:rsid w:val="00344B18"/>
    <w:rsid w:val="003826AC"/>
    <w:rsid w:val="003A7381"/>
    <w:rsid w:val="003E2608"/>
    <w:rsid w:val="003E434C"/>
    <w:rsid w:val="003F674F"/>
    <w:rsid w:val="003F7613"/>
    <w:rsid w:val="00442F6E"/>
    <w:rsid w:val="00456E7D"/>
    <w:rsid w:val="004602E1"/>
    <w:rsid w:val="004C0F47"/>
    <w:rsid w:val="00506CA4"/>
    <w:rsid w:val="00527269"/>
    <w:rsid w:val="00534067"/>
    <w:rsid w:val="00586614"/>
    <w:rsid w:val="005A0303"/>
    <w:rsid w:val="005C6EEF"/>
    <w:rsid w:val="005F10D5"/>
    <w:rsid w:val="0062580A"/>
    <w:rsid w:val="00627ABD"/>
    <w:rsid w:val="00627F00"/>
    <w:rsid w:val="006347D3"/>
    <w:rsid w:val="00636CF8"/>
    <w:rsid w:val="00662D98"/>
    <w:rsid w:val="0069022B"/>
    <w:rsid w:val="00696BD5"/>
    <w:rsid w:val="006A5587"/>
    <w:rsid w:val="006C57E7"/>
    <w:rsid w:val="006F5802"/>
    <w:rsid w:val="00720B48"/>
    <w:rsid w:val="00723084"/>
    <w:rsid w:val="00755637"/>
    <w:rsid w:val="007804DD"/>
    <w:rsid w:val="007E6489"/>
    <w:rsid w:val="008049E5"/>
    <w:rsid w:val="00824068"/>
    <w:rsid w:val="00853F9D"/>
    <w:rsid w:val="00873987"/>
    <w:rsid w:val="00883F60"/>
    <w:rsid w:val="00887222"/>
    <w:rsid w:val="008E659F"/>
    <w:rsid w:val="009143A4"/>
    <w:rsid w:val="00925A64"/>
    <w:rsid w:val="009572FC"/>
    <w:rsid w:val="00982AF1"/>
    <w:rsid w:val="009B6899"/>
    <w:rsid w:val="009F1844"/>
    <w:rsid w:val="009F4E26"/>
    <w:rsid w:val="00A267E3"/>
    <w:rsid w:val="00AE56B0"/>
    <w:rsid w:val="00B1760D"/>
    <w:rsid w:val="00B40C38"/>
    <w:rsid w:val="00B444FD"/>
    <w:rsid w:val="00B7088C"/>
    <w:rsid w:val="00B80F1F"/>
    <w:rsid w:val="00BA4365"/>
    <w:rsid w:val="00BB194C"/>
    <w:rsid w:val="00BE0367"/>
    <w:rsid w:val="00BE219F"/>
    <w:rsid w:val="00BF105C"/>
    <w:rsid w:val="00C12C60"/>
    <w:rsid w:val="00C15708"/>
    <w:rsid w:val="00C329ED"/>
    <w:rsid w:val="00C360AF"/>
    <w:rsid w:val="00C63601"/>
    <w:rsid w:val="00C85734"/>
    <w:rsid w:val="00CA56C1"/>
    <w:rsid w:val="00CB0D66"/>
    <w:rsid w:val="00CB3D7F"/>
    <w:rsid w:val="00CD390F"/>
    <w:rsid w:val="00CF3D89"/>
    <w:rsid w:val="00D03DA8"/>
    <w:rsid w:val="00D16D32"/>
    <w:rsid w:val="00D16ED7"/>
    <w:rsid w:val="00D81FCA"/>
    <w:rsid w:val="00D94B9D"/>
    <w:rsid w:val="00DA0355"/>
    <w:rsid w:val="00DA0BB3"/>
    <w:rsid w:val="00DD24B8"/>
    <w:rsid w:val="00DE5135"/>
    <w:rsid w:val="00E055B7"/>
    <w:rsid w:val="00E53A57"/>
    <w:rsid w:val="00E860C7"/>
    <w:rsid w:val="00EB6756"/>
    <w:rsid w:val="00F10390"/>
    <w:rsid w:val="00F30556"/>
    <w:rsid w:val="00F4152B"/>
    <w:rsid w:val="00F74458"/>
    <w:rsid w:val="00F95E96"/>
    <w:rsid w:val="00FA56B4"/>
    <w:rsid w:val="00FF2602"/>
    <w:rsid w:val="00FF5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27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272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13137"/>
    <w:rPr>
      <w:color w:val="0000FF" w:themeColor="hyperlink"/>
      <w:u w:val="single"/>
    </w:rPr>
  </w:style>
  <w:style w:type="character" w:customStyle="1" w:styleId="apple-converted-space">
    <w:name w:val="apple-converted-space"/>
    <w:basedOn w:val="VarsaylanParagrafYazTipi"/>
    <w:rsid w:val="00883F60"/>
  </w:style>
  <w:style w:type="paragraph" w:styleId="BalonMetni">
    <w:name w:val="Balloon Text"/>
    <w:basedOn w:val="Normal"/>
    <w:link w:val="BalonMetniChar"/>
    <w:uiPriority w:val="99"/>
    <w:semiHidden/>
    <w:unhideWhenUsed/>
    <w:rsid w:val="009143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43A4"/>
    <w:rPr>
      <w:rFonts w:ascii="Tahoma" w:hAnsi="Tahoma" w:cs="Tahoma"/>
      <w:sz w:val="16"/>
      <w:szCs w:val="16"/>
    </w:rPr>
  </w:style>
  <w:style w:type="table" w:styleId="OrtaListe2-Vurgu3">
    <w:name w:val="Medium List 2 Accent 3"/>
    <w:basedOn w:val="NormalTablo"/>
    <w:uiPriority w:val="66"/>
    <w:rsid w:val="00B44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D94B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text">
    <w:name w:val="content-text"/>
    <w:basedOn w:val="Normal"/>
    <w:rsid w:val="00D94B9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OrtaListe2-Vurgu31">
    <w:name w:val="Orta Liste 2 - Vurgu 31"/>
    <w:basedOn w:val="NormalTablo"/>
    <w:next w:val="OrtaListe2-Vurgu3"/>
    <w:uiPriority w:val="66"/>
    <w:rsid w:val="00887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Gl">
    <w:name w:val="Strong"/>
    <w:basedOn w:val="VarsaylanParagrafYazTipi"/>
    <w:uiPriority w:val="22"/>
    <w:qFormat/>
    <w:rsid w:val="007E6489"/>
    <w:rPr>
      <w:b/>
      <w:bCs/>
    </w:rPr>
  </w:style>
  <w:style w:type="table" w:customStyle="1" w:styleId="OrtaListe2-Vurgu311">
    <w:name w:val="Orta Liste 2 - Vurgu 311"/>
    <w:basedOn w:val="NormalTablo"/>
    <w:next w:val="OrtaListe2-Vurgu3"/>
    <w:uiPriority w:val="66"/>
    <w:rsid w:val="002906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eParagraf">
    <w:name w:val="List Paragraph"/>
    <w:basedOn w:val="Normal"/>
    <w:uiPriority w:val="34"/>
    <w:qFormat/>
    <w:rsid w:val="00720B48"/>
    <w:pPr>
      <w:ind w:left="720"/>
      <w:contextualSpacing/>
    </w:pPr>
    <w:rPr>
      <w:lang w:val="ru-RU"/>
    </w:rPr>
  </w:style>
  <w:style w:type="character" w:styleId="zlenenKpr">
    <w:name w:val="FollowedHyperlink"/>
    <w:basedOn w:val="VarsaylanParagrafYazTipi"/>
    <w:uiPriority w:val="99"/>
    <w:semiHidden/>
    <w:unhideWhenUsed/>
    <w:rsid w:val="003826AC"/>
    <w:rPr>
      <w:color w:val="800080"/>
      <w:u w:val="single"/>
    </w:rPr>
  </w:style>
  <w:style w:type="paragraph" w:styleId="stbilgi">
    <w:name w:val="header"/>
    <w:basedOn w:val="Normal"/>
    <w:link w:val="stbilgiChar"/>
    <w:uiPriority w:val="99"/>
    <w:unhideWhenUsed/>
    <w:rsid w:val="00853F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3F9D"/>
  </w:style>
  <w:style w:type="paragraph" w:styleId="Altbilgi">
    <w:name w:val="footer"/>
    <w:basedOn w:val="Normal"/>
    <w:link w:val="AltbilgiChar"/>
    <w:uiPriority w:val="99"/>
    <w:unhideWhenUsed/>
    <w:rsid w:val="00853F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3F9D"/>
  </w:style>
  <w:style w:type="character" w:customStyle="1" w:styleId="Balk1Char">
    <w:name w:val="Başlık 1 Char"/>
    <w:basedOn w:val="VarsaylanParagrafYazTipi"/>
    <w:link w:val="Balk1"/>
    <w:uiPriority w:val="9"/>
    <w:rsid w:val="0052726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527269"/>
    <w:rPr>
      <w:rFonts w:asciiTheme="majorHAnsi" w:eastAsiaTheme="majorEastAsia" w:hAnsiTheme="majorHAnsi" w:cstheme="majorBidi"/>
      <w:b/>
      <w:bCs/>
      <w:color w:val="4F81BD" w:themeColor="accent1"/>
      <w:sz w:val="26"/>
      <w:szCs w:val="26"/>
    </w:rPr>
  </w:style>
  <w:style w:type="paragraph" w:styleId="TBal">
    <w:name w:val="TOC Heading"/>
    <w:basedOn w:val="Balk1"/>
    <w:next w:val="Normal"/>
    <w:uiPriority w:val="39"/>
    <w:semiHidden/>
    <w:unhideWhenUsed/>
    <w:qFormat/>
    <w:rsid w:val="00CB0D66"/>
    <w:pPr>
      <w:outlineLvl w:val="9"/>
    </w:pPr>
    <w:rPr>
      <w:lang w:eastAsia="tr-TR"/>
    </w:rPr>
  </w:style>
  <w:style w:type="paragraph" w:styleId="T1">
    <w:name w:val="toc 1"/>
    <w:basedOn w:val="Normal"/>
    <w:next w:val="Normal"/>
    <w:autoRedefine/>
    <w:uiPriority w:val="39"/>
    <w:unhideWhenUsed/>
    <w:rsid w:val="00CB0D66"/>
    <w:pPr>
      <w:spacing w:after="100"/>
    </w:pPr>
  </w:style>
  <w:style w:type="paragraph" w:styleId="T2">
    <w:name w:val="toc 2"/>
    <w:basedOn w:val="Normal"/>
    <w:next w:val="Normal"/>
    <w:autoRedefine/>
    <w:uiPriority w:val="39"/>
    <w:unhideWhenUsed/>
    <w:rsid w:val="00CB0D6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27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272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13137"/>
    <w:rPr>
      <w:color w:val="0000FF" w:themeColor="hyperlink"/>
      <w:u w:val="single"/>
    </w:rPr>
  </w:style>
  <w:style w:type="character" w:customStyle="1" w:styleId="apple-converted-space">
    <w:name w:val="apple-converted-space"/>
    <w:basedOn w:val="VarsaylanParagrafYazTipi"/>
    <w:rsid w:val="00883F60"/>
  </w:style>
  <w:style w:type="paragraph" w:styleId="BalonMetni">
    <w:name w:val="Balloon Text"/>
    <w:basedOn w:val="Normal"/>
    <w:link w:val="BalonMetniChar"/>
    <w:uiPriority w:val="99"/>
    <w:semiHidden/>
    <w:unhideWhenUsed/>
    <w:rsid w:val="009143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43A4"/>
    <w:rPr>
      <w:rFonts w:ascii="Tahoma" w:hAnsi="Tahoma" w:cs="Tahoma"/>
      <w:sz w:val="16"/>
      <w:szCs w:val="16"/>
    </w:rPr>
  </w:style>
  <w:style w:type="table" w:styleId="OrtaListe2-Vurgu3">
    <w:name w:val="Medium List 2 Accent 3"/>
    <w:basedOn w:val="NormalTablo"/>
    <w:uiPriority w:val="66"/>
    <w:rsid w:val="00B44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D94B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text">
    <w:name w:val="content-text"/>
    <w:basedOn w:val="Normal"/>
    <w:rsid w:val="00D94B9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OrtaListe2-Vurgu31">
    <w:name w:val="Orta Liste 2 - Vurgu 31"/>
    <w:basedOn w:val="NormalTablo"/>
    <w:next w:val="OrtaListe2-Vurgu3"/>
    <w:uiPriority w:val="66"/>
    <w:rsid w:val="00887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styleId="Gl">
    <w:name w:val="Strong"/>
    <w:basedOn w:val="VarsaylanParagrafYazTipi"/>
    <w:uiPriority w:val="22"/>
    <w:qFormat/>
    <w:rsid w:val="007E6489"/>
    <w:rPr>
      <w:b/>
      <w:bCs/>
    </w:rPr>
  </w:style>
  <w:style w:type="table" w:customStyle="1" w:styleId="OrtaListe2-Vurgu311">
    <w:name w:val="Orta Liste 2 - Vurgu 311"/>
    <w:basedOn w:val="NormalTablo"/>
    <w:next w:val="OrtaListe2-Vurgu3"/>
    <w:uiPriority w:val="66"/>
    <w:rsid w:val="002906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eParagraf">
    <w:name w:val="List Paragraph"/>
    <w:basedOn w:val="Normal"/>
    <w:uiPriority w:val="34"/>
    <w:qFormat/>
    <w:rsid w:val="00720B48"/>
    <w:pPr>
      <w:ind w:left="720"/>
      <w:contextualSpacing/>
    </w:pPr>
    <w:rPr>
      <w:lang w:val="ru-RU"/>
    </w:rPr>
  </w:style>
  <w:style w:type="character" w:styleId="zlenenKpr">
    <w:name w:val="FollowedHyperlink"/>
    <w:basedOn w:val="VarsaylanParagrafYazTipi"/>
    <w:uiPriority w:val="99"/>
    <w:semiHidden/>
    <w:unhideWhenUsed/>
    <w:rsid w:val="003826AC"/>
    <w:rPr>
      <w:color w:val="800080"/>
      <w:u w:val="single"/>
    </w:rPr>
  </w:style>
  <w:style w:type="paragraph" w:styleId="stbilgi">
    <w:name w:val="header"/>
    <w:basedOn w:val="Normal"/>
    <w:link w:val="stbilgiChar"/>
    <w:uiPriority w:val="99"/>
    <w:unhideWhenUsed/>
    <w:rsid w:val="00853F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3F9D"/>
  </w:style>
  <w:style w:type="paragraph" w:styleId="Altbilgi">
    <w:name w:val="footer"/>
    <w:basedOn w:val="Normal"/>
    <w:link w:val="AltbilgiChar"/>
    <w:uiPriority w:val="99"/>
    <w:unhideWhenUsed/>
    <w:rsid w:val="00853F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3F9D"/>
  </w:style>
  <w:style w:type="character" w:customStyle="1" w:styleId="Balk1Char">
    <w:name w:val="Başlık 1 Char"/>
    <w:basedOn w:val="VarsaylanParagrafYazTipi"/>
    <w:link w:val="Balk1"/>
    <w:uiPriority w:val="9"/>
    <w:rsid w:val="0052726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527269"/>
    <w:rPr>
      <w:rFonts w:asciiTheme="majorHAnsi" w:eastAsiaTheme="majorEastAsia" w:hAnsiTheme="majorHAnsi" w:cstheme="majorBidi"/>
      <w:b/>
      <w:bCs/>
      <w:color w:val="4F81BD" w:themeColor="accent1"/>
      <w:sz w:val="26"/>
      <w:szCs w:val="26"/>
    </w:rPr>
  </w:style>
  <w:style w:type="paragraph" w:styleId="TBal">
    <w:name w:val="TOC Heading"/>
    <w:basedOn w:val="Balk1"/>
    <w:next w:val="Normal"/>
    <w:uiPriority w:val="39"/>
    <w:semiHidden/>
    <w:unhideWhenUsed/>
    <w:qFormat/>
    <w:rsid w:val="00CB0D66"/>
    <w:pPr>
      <w:outlineLvl w:val="9"/>
    </w:pPr>
    <w:rPr>
      <w:lang w:eastAsia="tr-TR"/>
    </w:rPr>
  </w:style>
  <w:style w:type="paragraph" w:styleId="T1">
    <w:name w:val="toc 1"/>
    <w:basedOn w:val="Normal"/>
    <w:next w:val="Normal"/>
    <w:autoRedefine/>
    <w:uiPriority w:val="39"/>
    <w:unhideWhenUsed/>
    <w:rsid w:val="00CB0D66"/>
    <w:pPr>
      <w:spacing w:after="100"/>
    </w:pPr>
  </w:style>
  <w:style w:type="paragraph" w:styleId="T2">
    <w:name w:val="toc 2"/>
    <w:basedOn w:val="Normal"/>
    <w:next w:val="Normal"/>
    <w:autoRedefine/>
    <w:uiPriority w:val="39"/>
    <w:unhideWhenUsed/>
    <w:rsid w:val="00CB0D6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2754">
      <w:bodyDiv w:val="1"/>
      <w:marLeft w:val="0"/>
      <w:marRight w:val="0"/>
      <w:marTop w:val="0"/>
      <w:marBottom w:val="0"/>
      <w:divBdr>
        <w:top w:val="none" w:sz="0" w:space="0" w:color="auto"/>
        <w:left w:val="none" w:sz="0" w:space="0" w:color="auto"/>
        <w:bottom w:val="none" w:sz="0" w:space="0" w:color="auto"/>
        <w:right w:val="none" w:sz="0" w:space="0" w:color="auto"/>
      </w:divBdr>
    </w:div>
    <w:div w:id="73866819">
      <w:bodyDiv w:val="1"/>
      <w:marLeft w:val="0"/>
      <w:marRight w:val="0"/>
      <w:marTop w:val="0"/>
      <w:marBottom w:val="0"/>
      <w:divBdr>
        <w:top w:val="none" w:sz="0" w:space="0" w:color="auto"/>
        <w:left w:val="none" w:sz="0" w:space="0" w:color="auto"/>
        <w:bottom w:val="none" w:sz="0" w:space="0" w:color="auto"/>
        <w:right w:val="none" w:sz="0" w:space="0" w:color="auto"/>
      </w:divBdr>
    </w:div>
    <w:div w:id="152837340">
      <w:bodyDiv w:val="1"/>
      <w:marLeft w:val="0"/>
      <w:marRight w:val="0"/>
      <w:marTop w:val="0"/>
      <w:marBottom w:val="0"/>
      <w:divBdr>
        <w:top w:val="none" w:sz="0" w:space="0" w:color="auto"/>
        <w:left w:val="none" w:sz="0" w:space="0" w:color="auto"/>
        <w:bottom w:val="none" w:sz="0" w:space="0" w:color="auto"/>
        <w:right w:val="none" w:sz="0" w:space="0" w:color="auto"/>
      </w:divBdr>
    </w:div>
    <w:div w:id="168447904">
      <w:bodyDiv w:val="1"/>
      <w:marLeft w:val="0"/>
      <w:marRight w:val="0"/>
      <w:marTop w:val="0"/>
      <w:marBottom w:val="0"/>
      <w:divBdr>
        <w:top w:val="none" w:sz="0" w:space="0" w:color="auto"/>
        <w:left w:val="none" w:sz="0" w:space="0" w:color="auto"/>
        <w:bottom w:val="none" w:sz="0" w:space="0" w:color="auto"/>
        <w:right w:val="none" w:sz="0" w:space="0" w:color="auto"/>
      </w:divBdr>
    </w:div>
    <w:div w:id="190385163">
      <w:bodyDiv w:val="1"/>
      <w:marLeft w:val="0"/>
      <w:marRight w:val="0"/>
      <w:marTop w:val="0"/>
      <w:marBottom w:val="0"/>
      <w:divBdr>
        <w:top w:val="none" w:sz="0" w:space="0" w:color="auto"/>
        <w:left w:val="none" w:sz="0" w:space="0" w:color="auto"/>
        <w:bottom w:val="none" w:sz="0" w:space="0" w:color="auto"/>
        <w:right w:val="none" w:sz="0" w:space="0" w:color="auto"/>
      </w:divBdr>
      <w:divsChild>
        <w:div w:id="1207523868">
          <w:marLeft w:val="0"/>
          <w:marRight w:val="0"/>
          <w:marTop w:val="0"/>
          <w:marBottom w:val="240"/>
          <w:divBdr>
            <w:top w:val="none" w:sz="0" w:space="0" w:color="auto"/>
            <w:left w:val="none" w:sz="0" w:space="0" w:color="auto"/>
            <w:bottom w:val="none" w:sz="0" w:space="0" w:color="auto"/>
            <w:right w:val="none" w:sz="0" w:space="0" w:color="auto"/>
          </w:divBdr>
        </w:div>
      </w:divsChild>
    </w:div>
    <w:div w:id="311519717">
      <w:bodyDiv w:val="1"/>
      <w:marLeft w:val="0"/>
      <w:marRight w:val="0"/>
      <w:marTop w:val="0"/>
      <w:marBottom w:val="0"/>
      <w:divBdr>
        <w:top w:val="none" w:sz="0" w:space="0" w:color="auto"/>
        <w:left w:val="none" w:sz="0" w:space="0" w:color="auto"/>
        <w:bottom w:val="none" w:sz="0" w:space="0" w:color="auto"/>
        <w:right w:val="none" w:sz="0" w:space="0" w:color="auto"/>
      </w:divBdr>
    </w:div>
    <w:div w:id="325716311">
      <w:bodyDiv w:val="1"/>
      <w:marLeft w:val="0"/>
      <w:marRight w:val="0"/>
      <w:marTop w:val="0"/>
      <w:marBottom w:val="0"/>
      <w:divBdr>
        <w:top w:val="none" w:sz="0" w:space="0" w:color="auto"/>
        <w:left w:val="none" w:sz="0" w:space="0" w:color="auto"/>
        <w:bottom w:val="none" w:sz="0" w:space="0" w:color="auto"/>
        <w:right w:val="none" w:sz="0" w:space="0" w:color="auto"/>
      </w:divBdr>
    </w:div>
    <w:div w:id="390889132">
      <w:bodyDiv w:val="1"/>
      <w:marLeft w:val="0"/>
      <w:marRight w:val="0"/>
      <w:marTop w:val="0"/>
      <w:marBottom w:val="0"/>
      <w:divBdr>
        <w:top w:val="none" w:sz="0" w:space="0" w:color="auto"/>
        <w:left w:val="none" w:sz="0" w:space="0" w:color="auto"/>
        <w:bottom w:val="none" w:sz="0" w:space="0" w:color="auto"/>
        <w:right w:val="none" w:sz="0" w:space="0" w:color="auto"/>
      </w:divBdr>
    </w:div>
    <w:div w:id="398213241">
      <w:bodyDiv w:val="1"/>
      <w:marLeft w:val="0"/>
      <w:marRight w:val="0"/>
      <w:marTop w:val="0"/>
      <w:marBottom w:val="0"/>
      <w:divBdr>
        <w:top w:val="none" w:sz="0" w:space="0" w:color="auto"/>
        <w:left w:val="none" w:sz="0" w:space="0" w:color="auto"/>
        <w:bottom w:val="none" w:sz="0" w:space="0" w:color="auto"/>
        <w:right w:val="none" w:sz="0" w:space="0" w:color="auto"/>
      </w:divBdr>
      <w:divsChild>
        <w:div w:id="1397585135">
          <w:marLeft w:val="0"/>
          <w:marRight w:val="0"/>
          <w:marTop w:val="0"/>
          <w:marBottom w:val="0"/>
          <w:divBdr>
            <w:top w:val="none" w:sz="0" w:space="0" w:color="auto"/>
            <w:left w:val="none" w:sz="0" w:space="0" w:color="auto"/>
            <w:bottom w:val="none" w:sz="0" w:space="0" w:color="auto"/>
            <w:right w:val="none" w:sz="0" w:space="0" w:color="auto"/>
          </w:divBdr>
        </w:div>
      </w:divsChild>
    </w:div>
    <w:div w:id="402483924">
      <w:bodyDiv w:val="1"/>
      <w:marLeft w:val="0"/>
      <w:marRight w:val="0"/>
      <w:marTop w:val="0"/>
      <w:marBottom w:val="0"/>
      <w:divBdr>
        <w:top w:val="none" w:sz="0" w:space="0" w:color="auto"/>
        <w:left w:val="none" w:sz="0" w:space="0" w:color="auto"/>
        <w:bottom w:val="none" w:sz="0" w:space="0" w:color="auto"/>
        <w:right w:val="none" w:sz="0" w:space="0" w:color="auto"/>
      </w:divBdr>
    </w:div>
    <w:div w:id="420637517">
      <w:bodyDiv w:val="1"/>
      <w:marLeft w:val="0"/>
      <w:marRight w:val="0"/>
      <w:marTop w:val="0"/>
      <w:marBottom w:val="0"/>
      <w:divBdr>
        <w:top w:val="none" w:sz="0" w:space="0" w:color="auto"/>
        <w:left w:val="none" w:sz="0" w:space="0" w:color="auto"/>
        <w:bottom w:val="none" w:sz="0" w:space="0" w:color="auto"/>
        <w:right w:val="none" w:sz="0" w:space="0" w:color="auto"/>
      </w:divBdr>
    </w:div>
    <w:div w:id="490096514">
      <w:bodyDiv w:val="1"/>
      <w:marLeft w:val="0"/>
      <w:marRight w:val="0"/>
      <w:marTop w:val="0"/>
      <w:marBottom w:val="0"/>
      <w:divBdr>
        <w:top w:val="none" w:sz="0" w:space="0" w:color="auto"/>
        <w:left w:val="none" w:sz="0" w:space="0" w:color="auto"/>
        <w:bottom w:val="none" w:sz="0" w:space="0" w:color="auto"/>
        <w:right w:val="none" w:sz="0" w:space="0" w:color="auto"/>
      </w:divBdr>
      <w:divsChild>
        <w:div w:id="2141878935">
          <w:marLeft w:val="0"/>
          <w:marRight w:val="0"/>
          <w:marTop w:val="0"/>
          <w:marBottom w:val="0"/>
          <w:divBdr>
            <w:top w:val="none" w:sz="0" w:space="0" w:color="auto"/>
            <w:left w:val="none" w:sz="0" w:space="0" w:color="auto"/>
            <w:bottom w:val="none" w:sz="0" w:space="0" w:color="auto"/>
            <w:right w:val="none" w:sz="0" w:space="0" w:color="auto"/>
          </w:divBdr>
        </w:div>
      </w:divsChild>
    </w:div>
    <w:div w:id="565461146">
      <w:bodyDiv w:val="1"/>
      <w:marLeft w:val="0"/>
      <w:marRight w:val="0"/>
      <w:marTop w:val="0"/>
      <w:marBottom w:val="0"/>
      <w:divBdr>
        <w:top w:val="none" w:sz="0" w:space="0" w:color="auto"/>
        <w:left w:val="none" w:sz="0" w:space="0" w:color="auto"/>
        <w:bottom w:val="none" w:sz="0" w:space="0" w:color="auto"/>
        <w:right w:val="none" w:sz="0" w:space="0" w:color="auto"/>
      </w:divBdr>
    </w:div>
    <w:div w:id="675425390">
      <w:bodyDiv w:val="1"/>
      <w:marLeft w:val="0"/>
      <w:marRight w:val="0"/>
      <w:marTop w:val="0"/>
      <w:marBottom w:val="0"/>
      <w:divBdr>
        <w:top w:val="none" w:sz="0" w:space="0" w:color="auto"/>
        <w:left w:val="none" w:sz="0" w:space="0" w:color="auto"/>
        <w:bottom w:val="none" w:sz="0" w:space="0" w:color="auto"/>
        <w:right w:val="none" w:sz="0" w:space="0" w:color="auto"/>
      </w:divBdr>
    </w:div>
    <w:div w:id="676153733">
      <w:bodyDiv w:val="1"/>
      <w:marLeft w:val="0"/>
      <w:marRight w:val="0"/>
      <w:marTop w:val="0"/>
      <w:marBottom w:val="0"/>
      <w:divBdr>
        <w:top w:val="none" w:sz="0" w:space="0" w:color="auto"/>
        <w:left w:val="none" w:sz="0" w:space="0" w:color="auto"/>
        <w:bottom w:val="none" w:sz="0" w:space="0" w:color="auto"/>
        <w:right w:val="none" w:sz="0" w:space="0" w:color="auto"/>
      </w:divBdr>
    </w:div>
    <w:div w:id="689334873">
      <w:bodyDiv w:val="1"/>
      <w:marLeft w:val="0"/>
      <w:marRight w:val="0"/>
      <w:marTop w:val="0"/>
      <w:marBottom w:val="0"/>
      <w:divBdr>
        <w:top w:val="none" w:sz="0" w:space="0" w:color="auto"/>
        <w:left w:val="none" w:sz="0" w:space="0" w:color="auto"/>
        <w:bottom w:val="none" w:sz="0" w:space="0" w:color="auto"/>
        <w:right w:val="none" w:sz="0" w:space="0" w:color="auto"/>
      </w:divBdr>
    </w:div>
    <w:div w:id="757944843">
      <w:bodyDiv w:val="1"/>
      <w:marLeft w:val="0"/>
      <w:marRight w:val="0"/>
      <w:marTop w:val="0"/>
      <w:marBottom w:val="0"/>
      <w:divBdr>
        <w:top w:val="none" w:sz="0" w:space="0" w:color="auto"/>
        <w:left w:val="none" w:sz="0" w:space="0" w:color="auto"/>
        <w:bottom w:val="none" w:sz="0" w:space="0" w:color="auto"/>
        <w:right w:val="none" w:sz="0" w:space="0" w:color="auto"/>
      </w:divBdr>
    </w:div>
    <w:div w:id="772895192">
      <w:bodyDiv w:val="1"/>
      <w:marLeft w:val="0"/>
      <w:marRight w:val="0"/>
      <w:marTop w:val="0"/>
      <w:marBottom w:val="0"/>
      <w:divBdr>
        <w:top w:val="none" w:sz="0" w:space="0" w:color="auto"/>
        <w:left w:val="none" w:sz="0" w:space="0" w:color="auto"/>
        <w:bottom w:val="none" w:sz="0" w:space="0" w:color="auto"/>
        <w:right w:val="none" w:sz="0" w:space="0" w:color="auto"/>
      </w:divBdr>
    </w:div>
    <w:div w:id="778989906">
      <w:bodyDiv w:val="1"/>
      <w:marLeft w:val="0"/>
      <w:marRight w:val="0"/>
      <w:marTop w:val="0"/>
      <w:marBottom w:val="0"/>
      <w:divBdr>
        <w:top w:val="none" w:sz="0" w:space="0" w:color="auto"/>
        <w:left w:val="none" w:sz="0" w:space="0" w:color="auto"/>
        <w:bottom w:val="none" w:sz="0" w:space="0" w:color="auto"/>
        <w:right w:val="none" w:sz="0" w:space="0" w:color="auto"/>
      </w:divBdr>
    </w:div>
    <w:div w:id="815218216">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9">
          <w:marLeft w:val="0"/>
          <w:marRight w:val="0"/>
          <w:marTop w:val="0"/>
          <w:marBottom w:val="75"/>
          <w:divBdr>
            <w:top w:val="none" w:sz="0" w:space="0" w:color="auto"/>
            <w:left w:val="single" w:sz="6" w:space="0" w:color="B4B4B4"/>
            <w:bottom w:val="single" w:sz="6" w:space="4" w:color="B4B4B4"/>
            <w:right w:val="none" w:sz="0" w:space="0" w:color="auto"/>
          </w:divBdr>
        </w:div>
        <w:div w:id="1426222199">
          <w:marLeft w:val="0"/>
          <w:marRight w:val="0"/>
          <w:marTop w:val="0"/>
          <w:marBottom w:val="0"/>
          <w:divBdr>
            <w:top w:val="none" w:sz="0" w:space="0" w:color="auto"/>
            <w:left w:val="none" w:sz="0" w:space="0" w:color="auto"/>
            <w:bottom w:val="none" w:sz="0" w:space="0" w:color="auto"/>
            <w:right w:val="none" w:sz="0" w:space="0" w:color="auto"/>
          </w:divBdr>
        </w:div>
      </w:divsChild>
    </w:div>
    <w:div w:id="850755179">
      <w:bodyDiv w:val="1"/>
      <w:marLeft w:val="0"/>
      <w:marRight w:val="0"/>
      <w:marTop w:val="0"/>
      <w:marBottom w:val="0"/>
      <w:divBdr>
        <w:top w:val="none" w:sz="0" w:space="0" w:color="auto"/>
        <w:left w:val="none" w:sz="0" w:space="0" w:color="auto"/>
        <w:bottom w:val="none" w:sz="0" w:space="0" w:color="auto"/>
        <w:right w:val="none" w:sz="0" w:space="0" w:color="auto"/>
      </w:divBdr>
      <w:divsChild>
        <w:div w:id="802773366">
          <w:marLeft w:val="0"/>
          <w:marRight w:val="0"/>
          <w:marTop w:val="0"/>
          <w:marBottom w:val="240"/>
          <w:divBdr>
            <w:top w:val="none" w:sz="0" w:space="0" w:color="auto"/>
            <w:left w:val="none" w:sz="0" w:space="0" w:color="auto"/>
            <w:bottom w:val="none" w:sz="0" w:space="0" w:color="auto"/>
            <w:right w:val="none" w:sz="0" w:space="0" w:color="auto"/>
          </w:divBdr>
        </w:div>
        <w:div w:id="853230477">
          <w:marLeft w:val="0"/>
          <w:marRight w:val="0"/>
          <w:marTop w:val="0"/>
          <w:marBottom w:val="240"/>
          <w:divBdr>
            <w:top w:val="none" w:sz="0" w:space="0" w:color="auto"/>
            <w:left w:val="none" w:sz="0" w:space="0" w:color="auto"/>
            <w:bottom w:val="none" w:sz="0" w:space="0" w:color="auto"/>
            <w:right w:val="none" w:sz="0" w:space="0" w:color="auto"/>
          </w:divBdr>
        </w:div>
      </w:divsChild>
    </w:div>
    <w:div w:id="892813199">
      <w:bodyDiv w:val="1"/>
      <w:marLeft w:val="0"/>
      <w:marRight w:val="0"/>
      <w:marTop w:val="0"/>
      <w:marBottom w:val="0"/>
      <w:divBdr>
        <w:top w:val="none" w:sz="0" w:space="0" w:color="auto"/>
        <w:left w:val="none" w:sz="0" w:space="0" w:color="auto"/>
        <w:bottom w:val="none" w:sz="0" w:space="0" w:color="auto"/>
        <w:right w:val="none" w:sz="0" w:space="0" w:color="auto"/>
      </w:divBdr>
    </w:div>
    <w:div w:id="936597707">
      <w:bodyDiv w:val="1"/>
      <w:marLeft w:val="0"/>
      <w:marRight w:val="0"/>
      <w:marTop w:val="0"/>
      <w:marBottom w:val="0"/>
      <w:divBdr>
        <w:top w:val="none" w:sz="0" w:space="0" w:color="auto"/>
        <w:left w:val="none" w:sz="0" w:space="0" w:color="auto"/>
        <w:bottom w:val="none" w:sz="0" w:space="0" w:color="auto"/>
        <w:right w:val="none" w:sz="0" w:space="0" w:color="auto"/>
      </w:divBdr>
    </w:div>
    <w:div w:id="1088579490">
      <w:bodyDiv w:val="1"/>
      <w:marLeft w:val="0"/>
      <w:marRight w:val="0"/>
      <w:marTop w:val="0"/>
      <w:marBottom w:val="0"/>
      <w:divBdr>
        <w:top w:val="none" w:sz="0" w:space="0" w:color="auto"/>
        <w:left w:val="none" w:sz="0" w:space="0" w:color="auto"/>
        <w:bottom w:val="none" w:sz="0" w:space="0" w:color="auto"/>
        <w:right w:val="none" w:sz="0" w:space="0" w:color="auto"/>
      </w:divBdr>
    </w:div>
    <w:div w:id="1111245287">
      <w:bodyDiv w:val="1"/>
      <w:marLeft w:val="0"/>
      <w:marRight w:val="0"/>
      <w:marTop w:val="0"/>
      <w:marBottom w:val="0"/>
      <w:divBdr>
        <w:top w:val="none" w:sz="0" w:space="0" w:color="auto"/>
        <w:left w:val="none" w:sz="0" w:space="0" w:color="auto"/>
        <w:bottom w:val="none" w:sz="0" w:space="0" w:color="auto"/>
        <w:right w:val="none" w:sz="0" w:space="0" w:color="auto"/>
      </w:divBdr>
    </w:div>
    <w:div w:id="1114250924">
      <w:bodyDiv w:val="1"/>
      <w:marLeft w:val="0"/>
      <w:marRight w:val="0"/>
      <w:marTop w:val="0"/>
      <w:marBottom w:val="0"/>
      <w:divBdr>
        <w:top w:val="none" w:sz="0" w:space="0" w:color="auto"/>
        <w:left w:val="none" w:sz="0" w:space="0" w:color="auto"/>
        <w:bottom w:val="none" w:sz="0" w:space="0" w:color="auto"/>
        <w:right w:val="none" w:sz="0" w:space="0" w:color="auto"/>
      </w:divBdr>
    </w:div>
    <w:div w:id="1126312419">
      <w:bodyDiv w:val="1"/>
      <w:marLeft w:val="0"/>
      <w:marRight w:val="0"/>
      <w:marTop w:val="0"/>
      <w:marBottom w:val="0"/>
      <w:divBdr>
        <w:top w:val="none" w:sz="0" w:space="0" w:color="auto"/>
        <w:left w:val="none" w:sz="0" w:space="0" w:color="auto"/>
        <w:bottom w:val="none" w:sz="0" w:space="0" w:color="auto"/>
        <w:right w:val="none" w:sz="0" w:space="0" w:color="auto"/>
      </w:divBdr>
    </w:div>
    <w:div w:id="1128740784">
      <w:bodyDiv w:val="1"/>
      <w:marLeft w:val="0"/>
      <w:marRight w:val="0"/>
      <w:marTop w:val="0"/>
      <w:marBottom w:val="0"/>
      <w:divBdr>
        <w:top w:val="none" w:sz="0" w:space="0" w:color="auto"/>
        <w:left w:val="none" w:sz="0" w:space="0" w:color="auto"/>
        <w:bottom w:val="none" w:sz="0" w:space="0" w:color="auto"/>
        <w:right w:val="none" w:sz="0" w:space="0" w:color="auto"/>
      </w:divBdr>
    </w:div>
    <w:div w:id="1258094858">
      <w:bodyDiv w:val="1"/>
      <w:marLeft w:val="0"/>
      <w:marRight w:val="0"/>
      <w:marTop w:val="0"/>
      <w:marBottom w:val="0"/>
      <w:divBdr>
        <w:top w:val="none" w:sz="0" w:space="0" w:color="auto"/>
        <w:left w:val="none" w:sz="0" w:space="0" w:color="auto"/>
        <w:bottom w:val="none" w:sz="0" w:space="0" w:color="auto"/>
        <w:right w:val="none" w:sz="0" w:space="0" w:color="auto"/>
      </w:divBdr>
    </w:div>
    <w:div w:id="1371884517">
      <w:bodyDiv w:val="1"/>
      <w:marLeft w:val="0"/>
      <w:marRight w:val="0"/>
      <w:marTop w:val="0"/>
      <w:marBottom w:val="0"/>
      <w:divBdr>
        <w:top w:val="none" w:sz="0" w:space="0" w:color="auto"/>
        <w:left w:val="none" w:sz="0" w:space="0" w:color="auto"/>
        <w:bottom w:val="none" w:sz="0" w:space="0" w:color="auto"/>
        <w:right w:val="none" w:sz="0" w:space="0" w:color="auto"/>
      </w:divBdr>
    </w:div>
    <w:div w:id="1588463264">
      <w:bodyDiv w:val="1"/>
      <w:marLeft w:val="0"/>
      <w:marRight w:val="0"/>
      <w:marTop w:val="0"/>
      <w:marBottom w:val="0"/>
      <w:divBdr>
        <w:top w:val="none" w:sz="0" w:space="0" w:color="auto"/>
        <w:left w:val="none" w:sz="0" w:space="0" w:color="auto"/>
        <w:bottom w:val="none" w:sz="0" w:space="0" w:color="auto"/>
        <w:right w:val="none" w:sz="0" w:space="0" w:color="auto"/>
      </w:divBdr>
    </w:div>
    <w:div w:id="1591809788">
      <w:bodyDiv w:val="1"/>
      <w:marLeft w:val="0"/>
      <w:marRight w:val="0"/>
      <w:marTop w:val="0"/>
      <w:marBottom w:val="0"/>
      <w:divBdr>
        <w:top w:val="none" w:sz="0" w:space="0" w:color="auto"/>
        <w:left w:val="none" w:sz="0" w:space="0" w:color="auto"/>
        <w:bottom w:val="none" w:sz="0" w:space="0" w:color="auto"/>
        <w:right w:val="none" w:sz="0" w:space="0" w:color="auto"/>
      </w:divBdr>
    </w:div>
    <w:div w:id="1600219022">
      <w:bodyDiv w:val="1"/>
      <w:marLeft w:val="0"/>
      <w:marRight w:val="0"/>
      <w:marTop w:val="0"/>
      <w:marBottom w:val="0"/>
      <w:divBdr>
        <w:top w:val="none" w:sz="0" w:space="0" w:color="auto"/>
        <w:left w:val="none" w:sz="0" w:space="0" w:color="auto"/>
        <w:bottom w:val="none" w:sz="0" w:space="0" w:color="auto"/>
        <w:right w:val="none" w:sz="0" w:space="0" w:color="auto"/>
      </w:divBdr>
    </w:div>
    <w:div w:id="1643384949">
      <w:bodyDiv w:val="1"/>
      <w:marLeft w:val="0"/>
      <w:marRight w:val="0"/>
      <w:marTop w:val="0"/>
      <w:marBottom w:val="0"/>
      <w:divBdr>
        <w:top w:val="none" w:sz="0" w:space="0" w:color="auto"/>
        <w:left w:val="none" w:sz="0" w:space="0" w:color="auto"/>
        <w:bottom w:val="none" w:sz="0" w:space="0" w:color="auto"/>
        <w:right w:val="none" w:sz="0" w:space="0" w:color="auto"/>
      </w:divBdr>
    </w:div>
    <w:div w:id="1712995091">
      <w:bodyDiv w:val="1"/>
      <w:marLeft w:val="0"/>
      <w:marRight w:val="0"/>
      <w:marTop w:val="0"/>
      <w:marBottom w:val="0"/>
      <w:divBdr>
        <w:top w:val="none" w:sz="0" w:space="0" w:color="auto"/>
        <w:left w:val="none" w:sz="0" w:space="0" w:color="auto"/>
        <w:bottom w:val="none" w:sz="0" w:space="0" w:color="auto"/>
        <w:right w:val="none" w:sz="0" w:space="0" w:color="auto"/>
      </w:divBdr>
    </w:div>
    <w:div w:id="1786382538">
      <w:bodyDiv w:val="1"/>
      <w:marLeft w:val="0"/>
      <w:marRight w:val="0"/>
      <w:marTop w:val="0"/>
      <w:marBottom w:val="0"/>
      <w:divBdr>
        <w:top w:val="none" w:sz="0" w:space="0" w:color="auto"/>
        <w:left w:val="none" w:sz="0" w:space="0" w:color="auto"/>
        <w:bottom w:val="none" w:sz="0" w:space="0" w:color="auto"/>
        <w:right w:val="none" w:sz="0" w:space="0" w:color="auto"/>
      </w:divBdr>
    </w:div>
    <w:div w:id="1807966346">
      <w:bodyDiv w:val="1"/>
      <w:marLeft w:val="0"/>
      <w:marRight w:val="0"/>
      <w:marTop w:val="0"/>
      <w:marBottom w:val="0"/>
      <w:divBdr>
        <w:top w:val="none" w:sz="0" w:space="0" w:color="auto"/>
        <w:left w:val="none" w:sz="0" w:space="0" w:color="auto"/>
        <w:bottom w:val="none" w:sz="0" w:space="0" w:color="auto"/>
        <w:right w:val="none" w:sz="0" w:space="0" w:color="auto"/>
      </w:divBdr>
      <w:divsChild>
        <w:div w:id="881405787">
          <w:marLeft w:val="0"/>
          <w:marRight w:val="0"/>
          <w:marTop w:val="0"/>
          <w:marBottom w:val="75"/>
          <w:divBdr>
            <w:top w:val="none" w:sz="0" w:space="0" w:color="auto"/>
            <w:left w:val="single" w:sz="6" w:space="0" w:color="B4B4B4"/>
            <w:bottom w:val="single" w:sz="6" w:space="4" w:color="B4B4B4"/>
            <w:right w:val="none" w:sz="0" w:space="0" w:color="auto"/>
          </w:divBdr>
        </w:div>
        <w:div w:id="1486580229">
          <w:marLeft w:val="0"/>
          <w:marRight w:val="0"/>
          <w:marTop w:val="0"/>
          <w:marBottom w:val="0"/>
          <w:divBdr>
            <w:top w:val="none" w:sz="0" w:space="0" w:color="auto"/>
            <w:left w:val="none" w:sz="0" w:space="0" w:color="auto"/>
            <w:bottom w:val="none" w:sz="0" w:space="0" w:color="auto"/>
            <w:right w:val="none" w:sz="0" w:space="0" w:color="auto"/>
          </w:divBdr>
        </w:div>
      </w:divsChild>
    </w:div>
    <w:div w:id="1942758908">
      <w:bodyDiv w:val="1"/>
      <w:marLeft w:val="0"/>
      <w:marRight w:val="0"/>
      <w:marTop w:val="0"/>
      <w:marBottom w:val="0"/>
      <w:divBdr>
        <w:top w:val="none" w:sz="0" w:space="0" w:color="auto"/>
        <w:left w:val="none" w:sz="0" w:space="0" w:color="auto"/>
        <w:bottom w:val="none" w:sz="0" w:space="0" w:color="auto"/>
        <w:right w:val="none" w:sz="0" w:space="0" w:color="auto"/>
      </w:divBdr>
    </w:div>
    <w:div w:id="1979067937">
      <w:bodyDiv w:val="1"/>
      <w:marLeft w:val="0"/>
      <w:marRight w:val="0"/>
      <w:marTop w:val="0"/>
      <w:marBottom w:val="0"/>
      <w:divBdr>
        <w:top w:val="none" w:sz="0" w:space="0" w:color="auto"/>
        <w:left w:val="none" w:sz="0" w:space="0" w:color="auto"/>
        <w:bottom w:val="none" w:sz="0" w:space="0" w:color="auto"/>
        <w:right w:val="none" w:sz="0" w:space="0" w:color="auto"/>
      </w:divBdr>
    </w:div>
    <w:div w:id="2038651732">
      <w:bodyDiv w:val="1"/>
      <w:marLeft w:val="0"/>
      <w:marRight w:val="0"/>
      <w:marTop w:val="0"/>
      <w:marBottom w:val="0"/>
      <w:divBdr>
        <w:top w:val="none" w:sz="0" w:space="0" w:color="auto"/>
        <w:left w:val="none" w:sz="0" w:space="0" w:color="auto"/>
        <w:bottom w:val="none" w:sz="0" w:space="0" w:color="auto"/>
        <w:right w:val="none" w:sz="0" w:space="0" w:color="auto"/>
      </w:divBdr>
      <w:divsChild>
        <w:div w:id="174153574">
          <w:marLeft w:val="0"/>
          <w:marRight w:val="0"/>
          <w:marTop w:val="0"/>
          <w:marBottom w:val="240"/>
          <w:divBdr>
            <w:top w:val="none" w:sz="0" w:space="0" w:color="auto"/>
            <w:left w:val="none" w:sz="0" w:space="0" w:color="auto"/>
            <w:bottom w:val="none" w:sz="0" w:space="0" w:color="auto"/>
            <w:right w:val="none" w:sz="0" w:space="0" w:color="auto"/>
          </w:divBdr>
        </w:div>
        <w:div w:id="533352894">
          <w:marLeft w:val="0"/>
          <w:marRight w:val="0"/>
          <w:marTop w:val="0"/>
          <w:marBottom w:val="240"/>
          <w:divBdr>
            <w:top w:val="none" w:sz="0" w:space="0" w:color="auto"/>
            <w:left w:val="none" w:sz="0" w:space="0" w:color="auto"/>
            <w:bottom w:val="none" w:sz="0" w:space="0" w:color="auto"/>
            <w:right w:val="none" w:sz="0" w:space="0" w:color="auto"/>
          </w:divBdr>
        </w:div>
      </w:divsChild>
    </w:div>
    <w:div w:id="21231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wikipedia.org/wiki/Avrupa" TargetMode="External"/><Relationship Id="rId18" Type="http://schemas.openxmlformats.org/officeDocument/2006/relationships/hyperlink" Target="http://www.mfa.gov.tr/ukrayna-ekonomisi.tr.mfa" TargetMode="External"/><Relationship Id="rId26" Type="http://schemas.openxmlformats.org/officeDocument/2006/relationships/hyperlink" Target="http://www.mfa.gov.ua/turkey/tur/" TargetMode="External"/><Relationship Id="rId3" Type="http://schemas.openxmlformats.org/officeDocument/2006/relationships/styles" Target="styles.xml"/><Relationship Id="rId21" Type="http://schemas.openxmlformats.org/officeDocument/2006/relationships/hyperlink" Target="http://www.musavirlikler.gov.tr/" TargetMode="External"/><Relationship Id="rId7" Type="http://schemas.openxmlformats.org/officeDocument/2006/relationships/footnotes" Target="footnotes.xml"/><Relationship Id="rId12" Type="http://schemas.openxmlformats.org/officeDocument/2006/relationships/hyperlink" Target="https://tr.wikipedia.org/wiki/%C3%9Clke" TargetMode="External"/><Relationship Id="rId17" Type="http://schemas.openxmlformats.org/officeDocument/2006/relationships/chart" Target="charts/chart2.xml"/><Relationship Id="rId25" Type="http://schemas.openxmlformats.org/officeDocument/2006/relationships/hyperlink" Target="mailto:odesa@ekonomi.gov.tr"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mailto:embassy.kiev@mfa.gov.t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wikipedia.org/wiki/Do%C4%9Fu_Avrupa" TargetMode="External"/><Relationship Id="rId24" Type="http://schemas.openxmlformats.org/officeDocument/2006/relationships/hyperlink" Target="mailto:consulate.odessa@mfa.gov.tr" TargetMode="External"/><Relationship Id="rId5" Type="http://schemas.openxmlformats.org/officeDocument/2006/relationships/settings" Target="settings.xml"/><Relationship Id="rId15" Type="http://schemas.openxmlformats.org/officeDocument/2006/relationships/hyperlink" Target="https://tr.wikipedia.org/wiki/Kiev" TargetMode="External"/><Relationship Id="rId23" Type="http://schemas.openxmlformats.org/officeDocument/2006/relationships/hyperlink" Target="http://odessa.bk.mfa.gov.tr/" TargetMode="External"/><Relationship Id="rId28" Type="http://schemas.openxmlformats.org/officeDocument/2006/relationships/hyperlink" Target="mailto:gc_tr@mfa.gov.ua" TargetMode="External"/><Relationship Id="rId10" Type="http://schemas.openxmlformats.org/officeDocument/2006/relationships/image" Target="media/image2.jpeg"/><Relationship Id="rId19" Type="http://schemas.openxmlformats.org/officeDocument/2006/relationships/hyperlink" Target="http://kiev.emb.mfa.gov.t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r.wikipedia.org/wiki/Yar%C4%B1_ba%C5%9Fkanl%C4%B1k_sistemi" TargetMode="External"/><Relationship Id="rId22" Type="http://schemas.openxmlformats.org/officeDocument/2006/relationships/hyperlink" Target="mailto:astana@ekonomi.gov.tr" TargetMode="External"/><Relationship Id="rId27" Type="http://schemas.openxmlformats.org/officeDocument/2006/relationships/hyperlink" Target="mailto:emb_tr@mfa.gov.ua"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lineChart>
        <c:grouping val="stacked"/>
        <c:varyColors val="0"/>
        <c:ser>
          <c:idx val="0"/>
          <c:order val="0"/>
          <c:val>
            <c:numRef>
              <c:f>Sayfa1!$D$7:$D$12</c:f>
              <c:numCache>
                <c:formatCode>#,##0</c:formatCode>
                <c:ptCount val="6"/>
                <c:pt idx="0">
                  <c:v>1262</c:v>
                </c:pt>
                <c:pt idx="1">
                  <c:v>1731</c:v>
                </c:pt>
                <c:pt idx="2">
                  <c:v>1830</c:v>
                </c:pt>
                <c:pt idx="3">
                  <c:v>2191</c:v>
                </c:pt>
                <c:pt idx="4">
                  <c:v>1730</c:v>
                </c:pt>
                <c:pt idx="5">
                  <c:v>1121</c:v>
                </c:pt>
              </c:numCache>
            </c:numRef>
          </c:val>
          <c:smooth val="0"/>
        </c:ser>
        <c:dLbls>
          <c:showLegendKey val="0"/>
          <c:showVal val="0"/>
          <c:showCatName val="0"/>
          <c:showSerName val="0"/>
          <c:showPercent val="0"/>
          <c:showBubbleSize val="0"/>
        </c:dLbls>
        <c:marker val="1"/>
        <c:smooth val="0"/>
        <c:axId val="366818048"/>
        <c:axId val="366819968"/>
      </c:lineChart>
      <c:catAx>
        <c:axId val="366818048"/>
        <c:scaling>
          <c:orientation val="minMax"/>
        </c:scaling>
        <c:delete val="0"/>
        <c:axPos val="b"/>
        <c:majorTickMark val="out"/>
        <c:minorTickMark val="none"/>
        <c:tickLblPos val="nextTo"/>
        <c:crossAx val="366819968"/>
        <c:crosses val="autoZero"/>
        <c:auto val="1"/>
        <c:lblAlgn val="ctr"/>
        <c:lblOffset val="100"/>
        <c:tickMarkSkip val="2015"/>
        <c:noMultiLvlLbl val="0"/>
      </c:catAx>
      <c:valAx>
        <c:axId val="366819968"/>
        <c:scaling>
          <c:orientation val="minMax"/>
        </c:scaling>
        <c:delete val="0"/>
        <c:axPos val="l"/>
        <c:majorGridlines/>
        <c:numFmt formatCode="#,##0" sourceLinked="1"/>
        <c:majorTickMark val="out"/>
        <c:minorTickMark val="none"/>
        <c:tickLblPos val="nextTo"/>
        <c:crossAx val="366818048"/>
        <c:crosses val="autoZero"/>
        <c:crossBetween val="between"/>
      </c:valAx>
    </c:plotArea>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marker>
            <c:symbol val="none"/>
          </c:marker>
          <c:val>
            <c:numRef>
              <c:f>Sayfa1!$D$29:$D$34</c:f>
              <c:numCache>
                <c:formatCode>#,##0</c:formatCode>
                <c:ptCount val="6"/>
                <c:pt idx="0">
                  <c:v>3830</c:v>
                </c:pt>
                <c:pt idx="1">
                  <c:v>4811</c:v>
                </c:pt>
                <c:pt idx="2">
                  <c:v>4392</c:v>
                </c:pt>
                <c:pt idx="3">
                  <c:v>4515</c:v>
                </c:pt>
                <c:pt idx="4">
                  <c:v>4272</c:v>
                </c:pt>
                <c:pt idx="5">
                  <c:v>3448</c:v>
                </c:pt>
              </c:numCache>
            </c:numRef>
          </c:val>
          <c:smooth val="0"/>
        </c:ser>
        <c:dLbls>
          <c:showLegendKey val="0"/>
          <c:showVal val="0"/>
          <c:showCatName val="0"/>
          <c:showSerName val="0"/>
          <c:showPercent val="0"/>
          <c:showBubbleSize val="0"/>
        </c:dLbls>
        <c:marker val="1"/>
        <c:smooth val="0"/>
        <c:axId val="307554560"/>
        <c:axId val="307556352"/>
      </c:lineChart>
      <c:catAx>
        <c:axId val="307554560"/>
        <c:scaling>
          <c:orientation val="minMax"/>
        </c:scaling>
        <c:delete val="0"/>
        <c:axPos val="b"/>
        <c:majorTickMark val="out"/>
        <c:minorTickMark val="none"/>
        <c:tickLblPos val="nextTo"/>
        <c:crossAx val="307556352"/>
        <c:crosses val="autoZero"/>
        <c:auto val="1"/>
        <c:lblAlgn val="ctr"/>
        <c:lblOffset val="100"/>
        <c:noMultiLvlLbl val="0"/>
      </c:catAx>
      <c:valAx>
        <c:axId val="307556352"/>
        <c:scaling>
          <c:orientation val="minMax"/>
        </c:scaling>
        <c:delete val="0"/>
        <c:axPos val="l"/>
        <c:majorGridlines/>
        <c:numFmt formatCode="#,##0" sourceLinked="1"/>
        <c:majorTickMark val="out"/>
        <c:minorTickMark val="none"/>
        <c:tickLblPos val="nextTo"/>
        <c:crossAx val="307554560"/>
        <c:crosses val="autoZero"/>
        <c:crossBetween val="between"/>
      </c:valAx>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C236-97CC-46C5-A393-34467762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16</Pages>
  <Words>3667</Words>
  <Characters>20906</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EYYÜPYÜNCÜ</dc:creator>
  <cp:lastModifiedBy>Windows User</cp:lastModifiedBy>
  <cp:revision>104</cp:revision>
  <dcterms:created xsi:type="dcterms:W3CDTF">2016-07-13T12:51:00Z</dcterms:created>
  <dcterms:modified xsi:type="dcterms:W3CDTF">2016-08-09T07:12:00Z</dcterms:modified>
</cp:coreProperties>
</file>